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D0AA" w14:textId="77777777" w:rsidR="00717363" w:rsidRPr="00896EE1" w:rsidRDefault="00717363" w:rsidP="00717363">
      <w:pPr>
        <w:jc w:val="center"/>
        <w:rPr>
          <w:rFonts w:asciiTheme="minorHAnsi" w:hAnsiTheme="minorHAnsi" w:cs="Times"/>
          <w:color w:val="595959"/>
          <w:sz w:val="10"/>
          <w:szCs w:val="10"/>
          <w:lang w:val="pt-PT"/>
        </w:rPr>
      </w:pPr>
      <w:bookmarkStart w:id="0" w:name="_Hlk429263"/>
    </w:p>
    <w:p w14:paraId="4D83C7F3" w14:textId="280E5A19" w:rsidR="00717363" w:rsidRPr="00D403E6" w:rsidRDefault="00FC221E" w:rsidP="00717363">
      <w:pPr>
        <w:pStyle w:val="Default"/>
        <w:jc w:val="center"/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</w:pPr>
      <w:r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Tivoli Carvoeiro </w:t>
      </w:r>
      <w:r w:rsidR="00D64671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>a</w:t>
      </w:r>
      <w:r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presenta novo Chef Executivo </w:t>
      </w:r>
      <w:r w:rsidR="00625830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>e uma</w:t>
      </w:r>
      <w:r w:rsidR="00CE36B0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 c</w:t>
      </w:r>
      <w:r w:rsidR="00625830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arta </w:t>
      </w:r>
      <w:r w:rsidR="00CE36B0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renovada </w:t>
      </w:r>
      <w:r w:rsidR="00FA7889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para o </w:t>
      </w:r>
      <w:r w:rsidR="00D64671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>r</w:t>
      </w:r>
      <w:r w:rsidR="00FA7889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estaurante </w:t>
      </w:r>
      <w:proofErr w:type="spellStart"/>
      <w:r w:rsidR="00FA7889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>The</w:t>
      </w:r>
      <w:proofErr w:type="spellEnd"/>
      <w:r w:rsidR="00FA7889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 xml:space="preserve"> </w:t>
      </w:r>
      <w:proofErr w:type="spellStart"/>
      <w:r w:rsidR="00FA7889">
        <w:rPr>
          <w:rFonts w:asciiTheme="minorHAnsi" w:eastAsiaTheme="minorHAnsi" w:hAnsiTheme="minorHAnsi" w:cs="Times"/>
          <w:b/>
          <w:bCs/>
          <w:color w:val="auto"/>
          <w:sz w:val="32"/>
          <w:szCs w:val="32"/>
          <w:lang w:val="pt-PT"/>
        </w:rPr>
        <w:t>One</w:t>
      </w:r>
      <w:proofErr w:type="spellEnd"/>
    </w:p>
    <w:p w14:paraId="539A85F9" w14:textId="77777777" w:rsidR="00717363" w:rsidRPr="00D403E6" w:rsidRDefault="00717363" w:rsidP="00717363">
      <w:pPr>
        <w:pStyle w:val="Default"/>
        <w:jc w:val="center"/>
        <w:rPr>
          <w:rFonts w:asciiTheme="minorHAnsi" w:eastAsiaTheme="minorHAnsi" w:hAnsiTheme="minorHAnsi" w:cs="Times"/>
          <w:b/>
          <w:bCs/>
          <w:color w:val="auto"/>
          <w:sz w:val="28"/>
          <w:szCs w:val="28"/>
          <w:lang w:val="pt-PT"/>
        </w:rPr>
      </w:pPr>
    </w:p>
    <w:p w14:paraId="6A129359" w14:textId="77777777" w:rsidR="00717363" w:rsidRPr="00D403E6" w:rsidRDefault="00717363" w:rsidP="00717363">
      <w:pPr>
        <w:pStyle w:val="Default"/>
        <w:rPr>
          <w:rFonts w:asciiTheme="minorHAnsi" w:hAnsiTheme="minorHAnsi"/>
          <w:sz w:val="4"/>
          <w:szCs w:val="4"/>
          <w:lang w:val="pt-PT"/>
        </w:rPr>
      </w:pPr>
    </w:p>
    <w:p w14:paraId="65AB9AC4" w14:textId="2AF6EB6E" w:rsidR="00717363" w:rsidRPr="00896EE1" w:rsidRDefault="00144AD4" w:rsidP="008F1607">
      <w:pPr>
        <w:pStyle w:val="Default"/>
        <w:spacing w:after="200"/>
        <w:ind w:left="567" w:right="566"/>
        <w:jc w:val="center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Bruno Augusto assume o comando da cozinha do Tivoli Carvoeiro</w:t>
      </w:r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e divulga uma nova carta para o rec</w:t>
      </w:r>
      <w:r w:rsidR="00CE36B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ém</w:t>
      </w:r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renovado</w:t>
      </w:r>
      <w:r w:rsidR="00AB3BBC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restaurante </w:t>
      </w:r>
      <w:proofErr w:type="spellStart"/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The</w:t>
      </w:r>
      <w:proofErr w:type="spellEnd"/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625830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One</w:t>
      </w:r>
      <w:proofErr w:type="spellEnd"/>
      <w:r w:rsidR="00AB3BBC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inspirado nos sabores </w:t>
      </w:r>
      <w:r w:rsidR="00867B33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e produtos </w:t>
      </w:r>
      <w:r w:rsidR="00AB3BBC" w:rsidRPr="00896EE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únicos da cozinha algarvia.</w:t>
      </w:r>
    </w:p>
    <w:p w14:paraId="48E2D536" w14:textId="77777777" w:rsidR="00FA7889" w:rsidRPr="00D403E6" w:rsidRDefault="00FA7889" w:rsidP="00717363">
      <w:pPr>
        <w:pStyle w:val="Default"/>
        <w:rPr>
          <w:rFonts w:asciiTheme="minorHAnsi" w:hAnsiTheme="minorHAnsi"/>
          <w:sz w:val="22"/>
          <w:lang w:val="pt-PT"/>
        </w:rPr>
      </w:pPr>
    </w:p>
    <w:p w14:paraId="53E4CA45" w14:textId="21AD3477" w:rsidR="009E0674" w:rsidRDefault="00276437" w:rsidP="009E0674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Lisboa</w:t>
      </w:r>
      <w:r w:rsidR="00717363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, </w:t>
      </w:r>
      <w:r w:rsidR="008E220D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março</w:t>
      </w:r>
      <w:r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 2020</w:t>
      </w:r>
      <w:r w:rsidR="00717363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 </w:t>
      </w:r>
      <w:r w:rsidR="00D403E6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–</w:t>
      </w:r>
      <w:r w:rsidR="00717363" w:rsidRPr="0027643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D6467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 </w:t>
      </w:r>
      <w:hyperlink r:id="rId7" w:history="1">
        <w:r w:rsidR="00D64671" w:rsidRPr="00947ED6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 xml:space="preserve">Tivoli Carvoeiro </w:t>
        </w:r>
        <w:r w:rsidR="00947ED6" w:rsidRPr="00947ED6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>Algarve Resort</w:t>
        </w:r>
      </w:hyperlink>
      <w:r w:rsidR="00947ED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D6467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apresenta o seu novo chefe executivo, </w:t>
      </w:r>
      <w:r w:rsidR="00D64671">
        <w:rPr>
          <w:rFonts w:asciiTheme="minorHAnsi" w:hAnsiTheme="minorHAnsi" w:cs="Arial"/>
          <w:bCs/>
          <w:sz w:val="22"/>
          <w:szCs w:val="22"/>
          <w:lang w:val="pt-PT"/>
        </w:rPr>
        <w:t xml:space="preserve">Bruno Augusto, responsável pela oferta gastronómica do hotel, com especial destaque para a renovada carta e decoração do </w:t>
      </w:r>
      <w:hyperlink r:id="rId8" w:history="1">
        <w:r w:rsidR="00D64671" w:rsidRPr="00947ED6">
          <w:rPr>
            <w:rStyle w:val="Hyperlink"/>
            <w:rFonts w:asciiTheme="minorHAnsi" w:hAnsiTheme="minorHAnsi" w:cs="Arial"/>
            <w:bCs/>
            <w:sz w:val="22"/>
            <w:szCs w:val="22"/>
            <w:lang w:val="pt-PT"/>
          </w:rPr>
          <w:t xml:space="preserve">restaurante </w:t>
        </w:r>
        <w:proofErr w:type="spellStart"/>
        <w:r w:rsidR="00D64671" w:rsidRPr="00947ED6">
          <w:rPr>
            <w:rStyle w:val="Hyperlink"/>
            <w:rFonts w:asciiTheme="minorHAnsi" w:hAnsiTheme="minorHAnsi" w:cs="Arial"/>
            <w:bCs/>
            <w:sz w:val="22"/>
            <w:szCs w:val="22"/>
            <w:lang w:val="pt-PT"/>
          </w:rPr>
          <w:t>The</w:t>
        </w:r>
        <w:proofErr w:type="spellEnd"/>
        <w:r w:rsidR="00D64671" w:rsidRPr="00947ED6">
          <w:rPr>
            <w:rStyle w:val="Hyperlink"/>
            <w:rFonts w:asciiTheme="minorHAnsi" w:hAnsiTheme="minorHAnsi" w:cs="Arial"/>
            <w:bCs/>
            <w:sz w:val="22"/>
            <w:szCs w:val="22"/>
            <w:lang w:val="pt-PT"/>
          </w:rPr>
          <w:t xml:space="preserve"> </w:t>
        </w:r>
        <w:proofErr w:type="spellStart"/>
        <w:r w:rsidR="00D64671" w:rsidRPr="00947ED6">
          <w:rPr>
            <w:rStyle w:val="Hyperlink"/>
            <w:rFonts w:asciiTheme="minorHAnsi" w:hAnsiTheme="minorHAnsi" w:cs="Arial"/>
            <w:bCs/>
            <w:sz w:val="22"/>
            <w:szCs w:val="22"/>
            <w:lang w:val="pt-PT"/>
          </w:rPr>
          <w:t>One</w:t>
        </w:r>
        <w:proofErr w:type="spellEnd"/>
      </w:hyperlink>
      <w:bookmarkStart w:id="1" w:name="_GoBack"/>
      <w:bookmarkEnd w:id="1"/>
      <w:r w:rsidR="00D64671">
        <w:rPr>
          <w:rFonts w:asciiTheme="minorHAnsi" w:hAnsiTheme="minorHAnsi" w:cs="Arial"/>
          <w:bCs/>
          <w:sz w:val="22"/>
          <w:szCs w:val="22"/>
          <w:lang w:val="pt-PT"/>
        </w:rPr>
        <w:t xml:space="preserve">. Determinado e criativo, </w:t>
      </w:r>
      <w:r w:rsidR="009E0674">
        <w:rPr>
          <w:rFonts w:asciiTheme="minorHAnsi" w:hAnsiTheme="minorHAnsi" w:cs="Arial"/>
          <w:bCs/>
          <w:sz w:val="22"/>
          <w:szCs w:val="22"/>
          <w:lang w:val="pt-PT"/>
        </w:rPr>
        <w:t>o jovem chef desenvolveu um menu inspirado no melhor que a região do Algarve tem para oferecer e promete surpreender com cartas sazonais que dão protagonismo aos produtos estrela de cada época do ano.</w:t>
      </w:r>
    </w:p>
    <w:p w14:paraId="617B6BFF" w14:textId="0B3092D6" w:rsidR="00D64671" w:rsidRDefault="00D64671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45A3CE20" w14:textId="6AFB3642" w:rsidR="009E0674" w:rsidRDefault="009E0674" w:rsidP="009E0674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Com mais de 15 anos de experiência em restaurantes de referência, foi durante a infância, passada em Santo Estêvão (Benavente), que Bruno Augusto descobriu a paixão pela cozinha, enquanto ajudava a mãe e a avó a confecionar doces tradicionais. Após completar a formação profissional na área de cozinha, o chef iniciou o seu percurso em restaurantes com estrela </w:t>
      </w:r>
      <w:r w:rsidRPr="00C25EF3">
        <w:rPr>
          <w:rFonts w:asciiTheme="minorHAnsi" w:eastAsiaTheme="minorHAnsi" w:hAnsiTheme="minorHAnsi" w:cs="Times"/>
          <w:i/>
          <w:iCs/>
          <w:color w:val="auto"/>
          <w:sz w:val="22"/>
          <w:szCs w:val="22"/>
          <w:lang w:val="pt-PT"/>
        </w:rPr>
        <w:t>Michelin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como o </w:t>
      </w:r>
      <w:proofErr w:type="spellStart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Eleven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e o </w:t>
      </w:r>
      <w:proofErr w:type="spellStart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Ocean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em Portugal, e no </w:t>
      </w:r>
      <w:proofErr w:type="spellStart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Grand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Hotel </w:t>
      </w:r>
      <w:proofErr w:type="spellStart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Du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Lac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 na Suíça. Passou ainda por unidades hoteleiras de luxo, com</w:t>
      </w:r>
      <w:r w:rsidR="005B21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destaque para 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 Penha Longa Ritz Carlton Resort</w:t>
      </w:r>
      <w:r w:rsidR="001C049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 </w:t>
      </w:r>
      <w:r w:rsidR="00725573" w:rsidRP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Ritz </w:t>
      </w:r>
      <w:proofErr w:type="spellStart"/>
      <w:r w:rsidR="00114F6E" w:rsidRP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Four</w:t>
      </w:r>
      <w:proofErr w:type="spellEnd"/>
      <w:r w:rsidR="00114F6E" w:rsidRP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114F6E" w:rsidRP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Seasons</w:t>
      </w:r>
      <w:proofErr w:type="spellEnd"/>
      <w:r w:rsidR="00114F6E" w:rsidRP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Lisbo</w:t>
      </w:r>
      <w:r w:rsidR="00114F6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</w:t>
      </w:r>
      <w:r w:rsidR="0072557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1C049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e ainda o restaurante </w:t>
      </w:r>
      <w:proofErr w:type="spellStart"/>
      <w:r w:rsidR="001C0494" w:rsidRPr="001C049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Enotria</w:t>
      </w:r>
      <w:proofErr w:type="spellEnd"/>
      <w:r w:rsidR="001C049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</w:t>
      </w:r>
      <w:r w:rsidR="009E5F3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do chef </w:t>
      </w:r>
      <w:r w:rsidR="009E5F39" w:rsidRPr="009E5F3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Joachim </w:t>
      </w:r>
      <w:proofErr w:type="spellStart"/>
      <w:r w:rsidR="009E5F39" w:rsidRPr="009E5F3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Koerper</w:t>
      </w:r>
      <w:proofErr w:type="spellEnd"/>
      <w:r w:rsidR="009E5F3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</w:t>
      </w:r>
      <w:r w:rsidR="001C049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no Rio de Janeiro. </w:t>
      </w:r>
    </w:p>
    <w:p w14:paraId="101F93E8" w14:textId="77777777" w:rsidR="00D64671" w:rsidRDefault="00D64671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29768F29" w14:textId="5CCCBA03" w:rsidR="00767A58" w:rsidRDefault="00767A58" w:rsidP="00767A5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Defensor de uma cozinha descomplicada, baseada em produtos regionais e respeitando a sua sazonalidade de forma a garantir uma qualidade excecional, o mote do chef passa por não transformar demasiado os produtos, preservando a autenticidade do seu sabor. Tal como o próprio afirma: “Sou um apreciador dos sabores mais típicos e da cozinha tradicional portuguesa. Procuro dar uma apresentação original aos pratos tradicionais, sem nunca esquecer 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 xml:space="preserve">a </w:t>
      </w:r>
      <w:r>
        <w:rPr>
          <w:rFonts w:asciiTheme="minorHAnsi" w:hAnsiTheme="minorHAnsi" w:cs="Arial"/>
          <w:bCs/>
          <w:sz w:val="22"/>
          <w:szCs w:val="22"/>
          <w:lang w:val="pt-PT"/>
        </w:rPr>
        <w:t>origem dos produtos”.</w:t>
      </w:r>
    </w:p>
    <w:bookmarkEnd w:id="0"/>
    <w:p w14:paraId="4CCA2CCB" w14:textId="77777777" w:rsidR="005614FE" w:rsidRDefault="005614FE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4C7B7F16" w14:textId="5EA579FA" w:rsidR="00323C22" w:rsidRDefault="005614FE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 w:rsidRPr="005614FE">
        <w:rPr>
          <w:rFonts w:asciiTheme="minorHAnsi" w:hAnsiTheme="minorHAnsi" w:cs="Arial"/>
          <w:bCs/>
          <w:sz w:val="22"/>
          <w:szCs w:val="22"/>
          <w:lang w:val="pt-PT"/>
        </w:rPr>
        <w:t xml:space="preserve">O Tivoli Carvoeiro apresenta assim uma renovada oferta 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>gastronómica</w:t>
      </w:r>
      <w:r w:rsidRPr="005614FE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>com</w:t>
      </w:r>
      <w:r w:rsidRPr="005614FE">
        <w:rPr>
          <w:rFonts w:asciiTheme="minorHAnsi" w:hAnsiTheme="minorHAnsi" w:cs="Arial"/>
          <w:bCs/>
          <w:sz w:val="22"/>
          <w:szCs w:val="22"/>
          <w:lang w:val="pt-PT"/>
        </w:rPr>
        <w:t xml:space="preserve"> a chancela de qualidade a que o hotel já habitu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ou. 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 xml:space="preserve">O restaurante </w:t>
      </w:r>
      <w:proofErr w:type="spellStart"/>
      <w:r w:rsidR="005346DA">
        <w:rPr>
          <w:rFonts w:asciiTheme="minorHAnsi" w:hAnsiTheme="minorHAnsi" w:cs="Arial"/>
          <w:bCs/>
          <w:sz w:val="22"/>
          <w:szCs w:val="22"/>
          <w:lang w:val="pt-PT"/>
        </w:rPr>
        <w:t>The</w:t>
      </w:r>
      <w:proofErr w:type="spellEnd"/>
      <w:r w:rsidR="005346DA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 w:rsidR="005346DA">
        <w:rPr>
          <w:rFonts w:asciiTheme="minorHAnsi" w:hAnsiTheme="minorHAnsi" w:cs="Arial"/>
          <w:bCs/>
          <w:sz w:val="22"/>
          <w:szCs w:val="22"/>
          <w:lang w:val="pt-PT"/>
        </w:rPr>
        <w:t>One</w:t>
      </w:r>
      <w:proofErr w:type="spellEnd"/>
      <w:r w:rsidR="005346DA">
        <w:rPr>
          <w:rFonts w:asciiTheme="minorHAnsi" w:hAnsiTheme="minorHAnsi" w:cs="Arial"/>
          <w:bCs/>
          <w:sz w:val="22"/>
          <w:szCs w:val="22"/>
          <w:lang w:val="pt-PT"/>
        </w:rPr>
        <w:t>, que cada vez mais se afirma como uma referência na região, tem agora uma nova carta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,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 xml:space="preserve"> onde o tradicional peixe e marisco d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 xml:space="preserve">a costa algarvia </w:t>
      </w:r>
      <w:r w:rsidR="005346DA">
        <w:rPr>
          <w:rFonts w:asciiTheme="minorHAnsi" w:hAnsiTheme="minorHAnsi" w:cs="Arial"/>
          <w:bCs/>
          <w:sz w:val="22"/>
          <w:szCs w:val="22"/>
          <w:lang w:val="pt-PT"/>
        </w:rPr>
        <w:t xml:space="preserve">convivem com as melhores carnes da região interior.  </w:t>
      </w:r>
    </w:p>
    <w:p w14:paraId="2CC87895" w14:textId="77777777" w:rsidR="00323C22" w:rsidRDefault="00323C22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60344163" w14:textId="2E7A775A" w:rsidR="00323C22" w:rsidRDefault="005346DA" w:rsidP="00E01CA4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Para além das novidades 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>n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a carta, o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pt-PT"/>
        </w:rPr>
        <w:t>The</w:t>
      </w:r>
      <w:proofErr w:type="spellEnd"/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pt-PT"/>
        </w:rPr>
        <w:t>One</w:t>
      </w:r>
      <w:proofErr w:type="spellEnd"/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apresenta também uma nova decoração, mais intimista e acolhedora. O 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 xml:space="preserve">grande 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sofá central em verde esmeralda, ao estilo </w:t>
      </w:r>
      <w:proofErr w:type="spellStart"/>
      <w:r w:rsidRPr="00323C22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art</w:t>
      </w:r>
      <w:proofErr w:type="spellEnd"/>
      <w:r w:rsidR="00323C22" w:rsidRPr="00323C22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 xml:space="preserve"> </w:t>
      </w:r>
      <w:proofErr w:type="spellStart"/>
      <w:r w:rsidR="00323C22" w:rsidRPr="00323C22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dé</w:t>
      </w:r>
      <w:r w:rsidRPr="00323C22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co</w:t>
      </w:r>
      <w:proofErr w:type="spellEnd"/>
      <w:r>
        <w:rPr>
          <w:rFonts w:asciiTheme="minorHAnsi" w:hAnsiTheme="minorHAnsi" w:cs="Arial"/>
          <w:bCs/>
          <w:sz w:val="22"/>
          <w:szCs w:val="22"/>
          <w:lang w:val="pt-PT"/>
        </w:rPr>
        <w:t>, é o principal protagonista</w:t>
      </w:r>
      <w:r w:rsidR="00AA2A53">
        <w:rPr>
          <w:rFonts w:asciiTheme="minorHAnsi" w:hAnsiTheme="minorHAnsi" w:cs="Arial"/>
          <w:bCs/>
          <w:sz w:val="22"/>
          <w:szCs w:val="22"/>
          <w:lang w:val="pt-PT"/>
        </w:rPr>
        <w:t>,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pt-PT"/>
        </w:rPr>
        <w:t>de onde se pode apreciar a magnífica paisagem exte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 xml:space="preserve">rior aberta ao mar e </w:t>
      </w:r>
      <w:r w:rsidR="00C25EF3">
        <w:rPr>
          <w:rFonts w:asciiTheme="minorHAnsi" w:hAnsiTheme="minorHAnsi" w:cs="Arial"/>
          <w:bCs/>
          <w:sz w:val="22"/>
          <w:szCs w:val="22"/>
          <w:lang w:val="pt-PT"/>
        </w:rPr>
        <w:t>a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>s falésias do Carvoeiro. Na varanda estão os lugares mais disputados nos meses quentes, porque ali é possível juntar aos sabores especiais preparados pelo chef</w:t>
      </w:r>
      <w:r w:rsidR="00C25EF3">
        <w:rPr>
          <w:rFonts w:asciiTheme="minorHAnsi" w:hAnsiTheme="minorHAnsi" w:cs="Arial"/>
          <w:bCs/>
          <w:sz w:val="22"/>
          <w:szCs w:val="22"/>
          <w:lang w:val="pt-PT"/>
        </w:rPr>
        <w:t xml:space="preserve">, </w:t>
      </w:r>
      <w:r w:rsidR="00323C22">
        <w:rPr>
          <w:rFonts w:asciiTheme="minorHAnsi" w:hAnsiTheme="minorHAnsi" w:cs="Arial"/>
          <w:bCs/>
          <w:sz w:val="22"/>
          <w:szCs w:val="22"/>
          <w:lang w:val="pt-PT"/>
        </w:rPr>
        <w:t>o cheiro a maresia e as cores únicas do pôr-do-sol no mar.</w:t>
      </w:r>
    </w:p>
    <w:p w14:paraId="2848B605" w14:textId="77777777" w:rsidR="00323C22" w:rsidRDefault="00323C22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4025DA5C" w14:textId="4BE22304" w:rsidR="00680AB4" w:rsidRDefault="00323C22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>Sob o mote</w:t>
      </w:r>
      <w:r w:rsidR="00BC3DF8">
        <w:rPr>
          <w:rFonts w:asciiTheme="minorHAnsi" w:hAnsiTheme="minorHAnsi" w:cs="Arial"/>
          <w:bCs/>
          <w:sz w:val="22"/>
          <w:szCs w:val="22"/>
          <w:lang w:val="pt-PT"/>
        </w:rPr>
        <w:t xml:space="preserve"> “tradição com um twist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”, </w:t>
      </w:r>
      <w:r>
        <w:rPr>
          <w:rFonts w:asciiTheme="minorHAnsi" w:hAnsiTheme="minorHAnsi" w:cs="Arial"/>
          <w:bCs/>
          <w:sz w:val="22"/>
          <w:szCs w:val="22"/>
          <w:lang w:val="pt-PT"/>
        </w:rPr>
        <w:t>a</w:t>
      </w:r>
      <w:r w:rsidR="00E327ED">
        <w:rPr>
          <w:rFonts w:asciiTheme="minorHAnsi" w:hAnsiTheme="minorHAnsi" w:cs="Arial"/>
          <w:bCs/>
          <w:sz w:val="22"/>
          <w:szCs w:val="22"/>
          <w:lang w:val="pt-PT"/>
        </w:rPr>
        <w:t xml:space="preserve"> carta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apresenta</w:t>
      </w:r>
      <w:r w:rsidR="004037CF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0D7109">
        <w:rPr>
          <w:rFonts w:asciiTheme="minorHAnsi" w:hAnsiTheme="minorHAnsi" w:cs="Arial"/>
          <w:bCs/>
          <w:sz w:val="22"/>
          <w:szCs w:val="22"/>
          <w:lang w:val="pt-PT"/>
        </w:rPr>
        <w:t>uma variedade de tapas</w:t>
      </w:r>
      <w:r w:rsidR="005B4A5F">
        <w:rPr>
          <w:rFonts w:asciiTheme="minorHAnsi" w:hAnsiTheme="minorHAnsi" w:cs="Arial"/>
          <w:bCs/>
          <w:sz w:val="22"/>
          <w:szCs w:val="22"/>
          <w:lang w:val="pt-PT"/>
        </w:rPr>
        <w:t xml:space="preserve"> com sabor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es</w:t>
      </w:r>
      <w:r w:rsidR="005B4A5F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do Algarve, com destaque para as</w:t>
      </w:r>
      <w:r w:rsidR="000D7109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V</w:t>
      </w:r>
      <w:r w:rsid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ieiras </w:t>
      </w:r>
      <w:proofErr w:type="spellStart"/>
      <w:r w:rsidR="00680AB4">
        <w:rPr>
          <w:rFonts w:asciiTheme="minorHAnsi" w:hAnsiTheme="minorHAnsi" w:cs="Arial"/>
          <w:bCs/>
          <w:sz w:val="22"/>
          <w:szCs w:val="22"/>
          <w:lang w:val="pt-PT"/>
        </w:rPr>
        <w:t>B</w:t>
      </w:r>
      <w:r w:rsidR="00311E81">
        <w:rPr>
          <w:rFonts w:asciiTheme="minorHAnsi" w:hAnsiTheme="minorHAnsi" w:cs="Arial"/>
          <w:bCs/>
          <w:sz w:val="22"/>
          <w:szCs w:val="22"/>
          <w:lang w:val="pt-PT"/>
        </w:rPr>
        <w:t>raseadas</w:t>
      </w:r>
      <w:proofErr w:type="spellEnd"/>
      <w:r w:rsidR="00311E81" w:rsidRPr="00CE36B0">
        <w:rPr>
          <w:lang w:val="pt-PT"/>
        </w:rPr>
        <w:t xml:space="preserve"> 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com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B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arriga de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P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orco </w:t>
      </w:r>
      <w:proofErr w:type="spellStart"/>
      <w:r w:rsidR="00680AB4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C</w:t>
      </w:r>
      <w:r w:rsidR="00311E81" w:rsidRPr="00311E81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onfit</w:t>
      </w:r>
      <w:proofErr w:type="spellEnd"/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 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P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uré de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C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>ouve-flor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,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 xml:space="preserve"> e</w:t>
      </w:r>
      <w:r w:rsid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 o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T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ártaro de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A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tum com </w:t>
      </w:r>
      <w:r w:rsidR="00311E81" w:rsidRPr="00311E81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chutney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 de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F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rutos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T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ropicais 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E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 xml:space="preserve">rvilhas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C</w:t>
      </w:r>
      <w:r w:rsidR="00311E81" w:rsidRPr="00311E81">
        <w:rPr>
          <w:rFonts w:asciiTheme="minorHAnsi" w:hAnsiTheme="minorHAnsi" w:cs="Arial"/>
          <w:bCs/>
          <w:sz w:val="22"/>
          <w:szCs w:val="22"/>
          <w:lang w:val="pt-PT"/>
        </w:rPr>
        <w:t>rocante</w:t>
      </w:r>
      <w:r w:rsidR="00311E81">
        <w:rPr>
          <w:rFonts w:asciiTheme="minorHAnsi" w:hAnsiTheme="minorHAnsi" w:cs="Arial"/>
          <w:bCs/>
          <w:sz w:val="22"/>
          <w:szCs w:val="22"/>
          <w:lang w:val="pt-PT"/>
        </w:rPr>
        <w:t>s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.</w:t>
      </w:r>
    </w:p>
    <w:p w14:paraId="5D1B7F84" w14:textId="77777777" w:rsidR="00311E81" w:rsidRDefault="00311E81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0D2CB327" w14:textId="591C7EFB" w:rsidR="00D83498" w:rsidRDefault="00D83498" w:rsidP="00D8349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L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avagante com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P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olenta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B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>ranca,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a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D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ourada com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A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lgas 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L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>egumes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e o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P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eixe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G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 xml:space="preserve">alo com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B</w:t>
      </w:r>
      <w:r w:rsidRPr="00D83498">
        <w:rPr>
          <w:rFonts w:asciiTheme="minorHAnsi" w:hAnsiTheme="minorHAnsi" w:cs="Arial"/>
          <w:bCs/>
          <w:sz w:val="22"/>
          <w:szCs w:val="22"/>
          <w:lang w:val="pt-PT"/>
        </w:rPr>
        <w:t>eringela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são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as estrelas d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a carta </w:t>
      </w:r>
      <w:r w:rsidR="00247D34">
        <w:rPr>
          <w:rFonts w:asciiTheme="minorHAnsi" w:hAnsiTheme="minorHAnsi" w:cs="Arial"/>
          <w:bCs/>
          <w:sz w:val="22"/>
          <w:szCs w:val="22"/>
          <w:lang w:val="pt-PT"/>
        </w:rPr>
        <w:t xml:space="preserve">de mar, que podem ser 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combinadas</w:t>
      </w:r>
      <w:r w:rsidR="00247D34">
        <w:rPr>
          <w:rFonts w:asciiTheme="minorHAnsi" w:hAnsiTheme="minorHAnsi" w:cs="Arial"/>
          <w:bCs/>
          <w:sz w:val="22"/>
          <w:szCs w:val="22"/>
          <w:lang w:val="pt-PT"/>
        </w:rPr>
        <w:t xml:space="preserve"> com uma seleção de vinhos brancos de </w:t>
      </w:r>
      <w:r w:rsidR="00AE36D5">
        <w:rPr>
          <w:rFonts w:asciiTheme="minorHAnsi" w:hAnsiTheme="minorHAnsi" w:cs="Arial"/>
          <w:bCs/>
          <w:sz w:val="22"/>
          <w:szCs w:val="22"/>
          <w:lang w:val="pt-PT"/>
        </w:rPr>
        <w:t>origem nacional</w:t>
      </w:r>
      <w:r w:rsidR="00680AB4">
        <w:rPr>
          <w:rFonts w:asciiTheme="minorHAnsi" w:hAnsiTheme="minorHAnsi" w:cs="Arial"/>
          <w:bCs/>
          <w:sz w:val="22"/>
          <w:szCs w:val="22"/>
          <w:lang w:val="pt-PT"/>
        </w:rPr>
        <w:t>, com especial destaque dado aos vinhos da</w:t>
      </w:r>
      <w:r w:rsidR="00247D34">
        <w:rPr>
          <w:rFonts w:asciiTheme="minorHAnsi" w:hAnsiTheme="minorHAnsi" w:cs="Arial"/>
          <w:bCs/>
          <w:sz w:val="22"/>
          <w:szCs w:val="22"/>
          <w:lang w:val="pt-PT"/>
        </w:rPr>
        <w:t xml:space="preserve"> região do Algarve.</w:t>
      </w:r>
    </w:p>
    <w:p w14:paraId="05B5BEAA" w14:textId="77777777" w:rsidR="00247D34" w:rsidRDefault="00247D34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7EAC8A4E" w14:textId="1F6136CE" w:rsidR="0023111E" w:rsidRDefault="00680AB4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>Para os apreciadores</w:t>
      </w:r>
      <w:r w:rsidR="00E3728A">
        <w:rPr>
          <w:rFonts w:asciiTheme="minorHAnsi" w:hAnsiTheme="minorHAnsi" w:cs="Arial"/>
          <w:bCs/>
          <w:sz w:val="22"/>
          <w:szCs w:val="22"/>
          <w:lang w:val="pt-PT"/>
        </w:rPr>
        <w:t xml:space="preserve"> de carne, o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B</w:t>
      </w:r>
      <w:r w:rsidR="00E3728A">
        <w:rPr>
          <w:rFonts w:asciiTheme="minorHAnsi" w:hAnsiTheme="minorHAnsi" w:cs="Arial"/>
          <w:bCs/>
          <w:sz w:val="22"/>
          <w:szCs w:val="22"/>
          <w:lang w:val="pt-PT"/>
        </w:rPr>
        <w:t xml:space="preserve">ife </w:t>
      </w:r>
      <w:proofErr w:type="spellStart"/>
      <w:r w:rsidR="003E02D3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T</w:t>
      </w:r>
      <w:r w:rsidR="00E3728A" w:rsidRPr="00E3728A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omahawk</w:t>
      </w:r>
      <w:proofErr w:type="spellEnd"/>
      <w:r w:rsidR="000D7109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 xml:space="preserve"> </w:t>
      </w:r>
      <w:r w:rsidR="000D7109">
        <w:rPr>
          <w:rFonts w:asciiTheme="minorHAnsi" w:hAnsiTheme="minorHAnsi" w:cs="Arial"/>
          <w:bCs/>
          <w:sz w:val="22"/>
          <w:szCs w:val="22"/>
          <w:lang w:val="pt-PT"/>
        </w:rPr>
        <w:t xml:space="preserve">coberto em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m</w:t>
      </w:r>
      <w:r w:rsidR="000D7109">
        <w:rPr>
          <w:rFonts w:asciiTheme="minorHAnsi" w:hAnsiTheme="minorHAnsi" w:cs="Arial"/>
          <w:bCs/>
          <w:sz w:val="22"/>
          <w:szCs w:val="22"/>
          <w:lang w:val="pt-PT"/>
        </w:rPr>
        <w:t>olho de pimenta-verde e servido com salada e batatas algarvias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, 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C</w:t>
      </w:r>
      <w:r w:rsidR="0023111E" w:rsidRPr="0023111E">
        <w:rPr>
          <w:rFonts w:asciiTheme="minorHAnsi" w:hAnsiTheme="minorHAnsi" w:cs="Arial"/>
          <w:bCs/>
          <w:sz w:val="22"/>
          <w:szCs w:val="22"/>
          <w:lang w:val="pt-PT"/>
        </w:rPr>
        <w:t xml:space="preserve">abrito assado a baixa temperatura com </w:t>
      </w:r>
      <w:proofErr w:type="spellStart"/>
      <w:r w:rsidR="003E02D3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Ri</w:t>
      </w:r>
      <w:r w:rsidR="0023111E" w:rsidRPr="0023111E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sotto</w:t>
      </w:r>
      <w:proofErr w:type="spellEnd"/>
      <w:r w:rsidR="0023111E" w:rsidRPr="0023111E">
        <w:rPr>
          <w:rFonts w:asciiTheme="minorHAnsi" w:hAnsiTheme="minorHAnsi" w:cs="Arial"/>
          <w:bCs/>
          <w:sz w:val="22"/>
          <w:szCs w:val="22"/>
          <w:lang w:val="pt-PT"/>
        </w:rPr>
        <w:t xml:space="preserve"> de </w:t>
      </w:r>
      <w:r w:rsidR="0023111E">
        <w:rPr>
          <w:rFonts w:asciiTheme="minorHAnsi" w:hAnsiTheme="minorHAnsi" w:cs="Arial"/>
          <w:bCs/>
          <w:sz w:val="22"/>
          <w:szCs w:val="22"/>
          <w:lang w:val="pt-PT"/>
        </w:rPr>
        <w:t>cevada e</w:t>
      </w:r>
      <w:r w:rsidR="0023111E" w:rsidRPr="0023111E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23111E">
        <w:rPr>
          <w:rFonts w:asciiTheme="minorHAnsi" w:hAnsiTheme="minorHAnsi" w:cs="Arial"/>
          <w:bCs/>
          <w:sz w:val="22"/>
          <w:szCs w:val="22"/>
          <w:lang w:val="pt-PT"/>
        </w:rPr>
        <w:t>l</w:t>
      </w:r>
      <w:r w:rsidR="0023111E" w:rsidRPr="0023111E">
        <w:rPr>
          <w:rFonts w:asciiTheme="minorHAnsi" w:hAnsiTheme="minorHAnsi" w:cs="Arial"/>
          <w:bCs/>
          <w:sz w:val="22"/>
          <w:szCs w:val="22"/>
          <w:lang w:val="pt-PT"/>
        </w:rPr>
        <w:t>egumes</w:t>
      </w:r>
      <w:r w:rsidR="0023111E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e o </w:t>
      </w:r>
      <w:r w:rsidR="0023111E">
        <w:rPr>
          <w:rFonts w:asciiTheme="minorHAnsi" w:hAnsiTheme="minorHAnsi" w:cs="Arial"/>
          <w:bCs/>
          <w:sz w:val="22"/>
          <w:szCs w:val="22"/>
          <w:lang w:val="pt-PT"/>
        </w:rPr>
        <w:t>l</w:t>
      </w:r>
      <w:r w:rsidR="0023111E" w:rsidRPr="0023111E">
        <w:rPr>
          <w:rFonts w:asciiTheme="minorHAnsi" w:hAnsiTheme="minorHAnsi" w:cs="Arial"/>
          <w:bCs/>
          <w:sz w:val="22"/>
          <w:szCs w:val="22"/>
          <w:lang w:val="pt-PT"/>
        </w:rPr>
        <w:t>ombinho de Javali com legumes</w:t>
      </w:r>
      <w:r w:rsidR="0023111E">
        <w:rPr>
          <w:rFonts w:asciiTheme="minorHAnsi" w:hAnsiTheme="minorHAnsi" w:cs="Arial"/>
          <w:bCs/>
          <w:sz w:val="22"/>
          <w:szCs w:val="22"/>
          <w:lang w:val="pt-PT"/>
        </w:rPr>
        <w:t xml:space="preserve"> e molho de frutas do bosque 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são </w:t>
      </w:r>
      <w:r w:rsidR="00775831">
        <w:rPr>
          <w:rFonts w:asciiTheme="minorHAnsi" w:hAnsiTheme="minorHAnsi" w:cs="Arial"/>
          <w:bCs/>
          <w:sz w:val="22"/>
          <w:szCs w:val="22"/>
          <w:lang w:val="pt-PT"/>
        </w:rPr>
        <w:t>algumas d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as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sugestões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do chef.</w:t>
      </w:r>
    </w:p>
    <w:p w14:paraId="6C76B427" w14:textId="77777777" w:rsidR="0023111E" w:rsidRDefault="0023111E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5D4ECEF0" w14:textId="7EEB6D2D" w:rsidR="004037CF" w:rsidRPr="00504AAC" w:rsidRDefault="000A18A8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Os sabores algarvios dominam a carta das sobremesas, </w:t>
      </w:r>
      <w:r w:rsidR="00504AAC">
        <w:rPr>
          <w:rFonts w:asciiTheme="minorHAnsi" w:hAnsiTheme="minorHAnsi" w:cs="Arial"/>
          <w:bCs/>
          <w:sz w:val="22"/>
          <w:szCs w:val="22"/>
          <w:lang w:val="pt-PT"/>
        </w:rPr>
        <w:t xml:space="preserve">onde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a </w:t>
      </w:r>
      <w:proofErr w:type="spellStart"/>
      <w:r w:rsidR="003E02D3" w:rsidRPr="00AA2A53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tartelete</w:t>
      </w:r>
      <w:proofErr w:type="spellEnd"/>
      <w:r w:rsidR="003E02D3" w:rsidRPr="00CA24B5">
        <w:rPr>
          <w:rFonts w:asciiTheme="minorHAnsi" w:hAnsiTheme="minorHAnsi" w:cs="Arial"/>
          <w:bCs/>
          <w:sz w:val="22"/>
          <w:szCs w:val="22"/>
          <w:lang w:val="pt-PT"/>
        </w:rPr>
        <w:t xml:space="preserve"> de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m</w:t>
      </w:r>
      <w:r w:rsidR="003E02D3" w:rsidRPr="00CA24B5">
        <w:rPr>
          <w:rFonts w:asciiTheme="minorHAnsi" w:hAnsiTheme="minorHAnsi" w:cs="Arial"/>
          <w:bCs/>
          <w:sz w:val="22"/>
          <w:szCs w:val="22"/>
          <w:lang w:val="pt-PT"/>
        </w:rPr>
        <w:t>edronhos com creme de canela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, </w:t>
      </w:r>
      <w:r w:rsidR="00504AAC">
        <w:rPr>
          <w:rFonts w:asciiTheme="minorHAnsi" w:hAnsiTheme="minorHAnsi" w:cs="Arial"/>
          <w:bCs/>
          <w:sz w:val="22"/>
          <w:szCs w:val="22"/>
          <w:lang w:val="pt-PT"/>
        </w:rPr>
        <w:t xml:space="preserve">o gelado de alfarroba, a tarte </w:t>
      </w:r>
      <w:proofErr w:type="spellStart"/>
      <w:r w:rsidR="00504AAC" w:rsidRPr="00504AAC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tatin</w:t>
      </w:r>
      <w:proofErr w:type="spellEnd"/>
      <w:r w:rsidR="00504AAC">
        <w:rPr>
          <w:rFonts w:asciiTheme="minorHAnsi" w:hAnsiTheme="minorHAnsi" w:cs="Arial"/>
          <w:bCs/>
          <w:sz w:val="22"/>
          <w:szCs w:val="22"/>
          <w:lang w:val="pt-PT"/>
        </w:rPr>
        <w:t xml:space="preserve">, o pudim de mel 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a combinação do </w:t>
      </w:r>
      <w:r w:rsidR="00504AAC">
        <w:rPr>
          <w:rFonts w:asciiTheme="minorHAnsi" w:hAnsiTheme="minorHAnsi" w:cs="Arial"/>
          <w:bCs/>
          <w:sz w:val="22"/>
          <w:szCs w:val="22"/>
          <w:lang w:val="pt-PT"/>
        </w:rPr>
        <w:t xml:space="preserve">figo e 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>da am</w:t>
      </w:r>
      <w:r w:rsidR="00504AAC">
        <w:rPr>
          <w:rFonts w:asciiTheme="minorHAnsi" w:hAnsiTheme="minorHAnsi" w:cs="Arial"/>
          <w:bCs/>
          <w:sz w:val="22"/>
          <w:szCs w:val="22"/>
          <w:lang w:val="pt-PT"/>
        </w:rPr>
        <w:t>êndoa</w:t>
      </w:r>
      <w:r w:rsidR="003E02D3">
        <w:rPr>
          <w:rFonts w:asciiTheme="minorHAnsi" w:hAnsiTheme="minorHAnsi" w:cs="Arial"/>
          <w:bCs/>
          <w:sz w:val="22"/>
          <w:szCs w:val="22"/>
          <w:lang w:val="pt-PT"/>
        </w:rPr>
        <w:t xml:space="preserve"> contam a história </w:t>
      </w:r>
      <w:r w:rsidR="00504AAC">
        <w:rPr>
          <w:rFonts w:asciiTheme="minorHAnsi" w:hAnsiTheme="minorHAnsi" w:cs="Arial"/>
          <w:bCs/>
          <w:sz w:val="22"/>
          <w:szCs w:val="22"/>
          <w:lang w:val="pt-PT"/>
        </w:rPr>
        <w:t xml:space="preserve">“Uma Vez no Algarve”. </w:t>
      </w:r>
    </w:p>
    <w:p w14:paraId="15FCDBEA" w14:textId="77777777" w:rsidR="00712DD7" w:rsidRPr="00FD30D9" w:rsidRDefault="00712DD7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726D85C9" w14:textId="343F394B" w:rsidR="00FD30D9" w:rsidRPr="00712DD7" w:rsidRDefault="003E02D3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bookmarkStart w:id="2" w:name="_Hlk30514781"/>
      <w:r>
        <w:rPr>
          <w:rFonts w:asciiTheme="minorHAnsi" w:hAnsiTheme="minorHAnsi" w:cs="Arial"/>
          <w:bCs/>
          <w:sz w:val="22"/>
          <w:szCs w:val="22"/>
          <w:lang w:val="pt-PT"/>
        </w:rPr>
        <w:t>Aos amantes da melhor gastronomia e vinhos, o r</w:t>
      </w:r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estaurante </w:t>
      </w:r>
      <w:proofErr w:type="spellStart"/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>The</w:t>
      </w:r>
      <w:proofErr w:type="spellEnd"/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>One</w:t>
      </w:r>
      <w:proofErr w:type="spellEnd"/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pt-PT"/>
        </w:rPr>
        <w:t>propõe</w:t>
      </w:r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um menu de degustação, que combina </w:t>
      </w:r>
      <w:r>
        <w:rPr>
          <w:rFonts w:asciiTheme="minorHAnsi" w:hAnsiTheme="minorHAnsi" w:cs="Arial"/>
          <w:bCs/>
          <w:sz w:val="22"/>
          <w:szCs w:val="22"/>
          <w:lang w:val="pt-PT"/>
        </w:rPr>
        <w:t>uma seleção de</w:t>
      </w:r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sabores da carta, em </w:t>
      </w:r>
      <w:proofErr w:type="spellStart"/>
      <w:r w:rsidR="00FD30D9" w:rsidRPr="003503A8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pairing</w:t>
      </w:r>
      <w:proofErr w:type="spellEnd"/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com </w:t>
      </w:r>
      <w:r>
        <w:rPr>
          <w:rFonts w:asciiTheme="minorHAnsi" w:hAnsiTheme="minorHAnsi" w:cs="Arial"/>
          <w:bCs/>
          <w:sz w:val="22"/>
          <w:szCs w:val="22"/>
          <w:lang w:val="pt-PT"/>
        </w:rPr>
        <w:t>os</w:t>
      </w:r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 xml:space="preserve"> vinhos cuidadosamente escolhidos pelo </w:t>
      </w:r>
      <w:r w:rsidR="00FD30D9" w:rsidRPr="008E220D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Sommelier</w:t>
      </w:r>
      <w:r w:rsidR="00AA2A53" w:rsidRPr="008E220D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Francisco </w:t>
      </w:r>
      <w:r w:rsidR="00F93969">
        <w:rPr>
          <w:rFonts w:asciiTheme="minorHAnsi" w:hAnsiTheme="minorHAnsi" w:cs="Arial"/>
          <w:bCs/>
          <w:sz w:val="22"/>
          <w:szCs w:val="22"/>
          <w:lang w:val="pt-PT"/>
        </w:rPr>
        <w:t>Meira</w:t>
      </w:r>
      <w:r w:rsidR="00FD30D9" w:rsidRPr="00FD30D9">
        <w:rPr>
          <w:rFonts w:asciiTheme="minorHAnsi" w:hAnsiTheme="minorHAnsi" w:cs="Arial"/>
          <w:bCs/>
          <w:sz w:val="22"/>
          <w:szCs w:val="22"/>
          <w:lang w:val="pt-PT"/>
        </w:rPr>
        <w:t>.</w:t>
      </w:r>
      <w:r w:rsidR="00712DD7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pt-PT"/>
        </w:rPr>
        <w:t>O</w:t>
      </w:r>
      <w:r w:rsidR="003503A8">
        <w:rPr>
          <w:rFonts w:asciiTheme="minorHAnsi" w:hAnsiTheme="minorHAnsi" w:cs="Arial"/>
          <w:bCs/>
          <w:sz w:val="22"/>
          <w:szCs w:val="22"/>
          <w:lang w:val="pt-PT"/>
        </w:rPr>
        <w:t xml:space="preserve"> menu</w:t>
      </w:r>
      <w:r w:rsidR="00712DD7">
        <w:rPr>
          <w:rFonts w:asciiTheme="minorHAnsi" w:hAnsiTheme="minorHAnsi" w:cs="Arial"/>
          <w:bCs/>
          <w:sz w:val="22"/>
          <w:szCs w:val="22"/>
          <w:lang w:val="pt-PT"/>
        </w:rPr>
        <w:t xml:space="preserve"> tem um valor de 75€ por pessoa</w:t>
      </w:r>
      <w:r w:rsidR="00BE0B57">
        <w:rPr>
          <w:rFonts w:asciiTheme="minorHAnsi" w:hAnsiTheme="minorHAnsi" w:cs="Arial"/>
          <w:bCs/>
          <w:sz w:val="22"/>
          <w:szCs w:val="22"/>
          <w:lang w:val="pt-PT"/>
        </w:rPr>
        <w:t>. O chef Bruno propõe ainda um menu de degustação vegetariano, com diversas opções que va</w:t>
      </w:r>
      <w:r w:rsidR="009E5F39">
        <w:rPr>
          <w:rFonts w:asciiTheme="minorHAnsi" w:hAnsiTheme="minorHAnsi" w:cs="Arial"/>
          <w:bCs/>
          <w:sz w:val="22"/>
          <w:szCs w:val="22"/>
          <w:lang w:val="pt-PT"/>
        </w:rPr>
        <w:t>lorizam</w:t>
      </w:r>
      <w:r w:rsidR="00BE0B57">
        <w:rPr>
          <w:rFonts w:asciiTheme="minorHAnsi" w:hAnsiTheme="minorHAnsi" w:cs="Arial"/>
          <w:bCs/>
          <w:sz w:val="22"/>
          <w:szCs w:val="22"/>
          <w:lang w:val="pt-PT"/>
        </w:rPr>
        <w:t xml:space="preserve"> os produtos naturais da região do Algarve, por 65€. O </w:t>
      </w:r>
      <w:proofErr w:type="spellStart"/>
      <w:r w:rsidR="00712DD7" w:rsidRPr="003503A8">
        <w:rPr>
          <w:rFonts w:asciiTheme="minorHAnsi" w:hAnsiTheme="minorHAnsi" w:cs="Arial"/>
          <w:bCs/>
          <w:i/>
          <w:iCs/>
          <w:sz w:val="22"/>
          <w:szCs w:val="22"/>
          <w:lang w:val="pt-PT"/>
        </w:rPr>
        <w:t>pairing</w:t>
      </w:r>
      <w:proofErr w:type="spellEnd"/>
      <w:r w:rsidR="00712DD7" w:rsidRPr="00712DD7">
        <w:rPr>
          <w:rFonts w:asciiTheme="minorHAnsi" w:hAnsiTheme="minorHAnsi" w:cs="Arial"/>
          <w:bCs/>
          <w:sz w:val="22"/>
          <w:szCs w:val="22"/>
          <w:lang w:val="pt-PT"/>
        </w:rPr>
        <w:t xml:space="preserve"> de vinhos opcional</w:t>
      </w:r>
      <w:r w:rsidR="003503A8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>acresce</w:t>
      </w:r>
      <w:r w:rsidR="00712DD7">
        <w:rPr>
          <w:rFonts w:asciiTheme="minorHAnsi" w:hAnsiTheme="minorHAnsi" w:cs="Arial"/>
          <w:bCs/>
          <w:sz w:val="22"/>
          <w:szCs w:val="22"/>
          <w:lang w:val="pt-PT"/>
        </w:rPr>
        <w:t xml:space="preserve"> 3</w:t>
      </w:r>
      <w:r w:rsidR="0088785D">
        <w:rPr>
          <w:rFonts w:asciiTheme="minorHAnsi" w:hAnsiTheme="minorHAnsi" w:cs="Arial"/>
          <w:bCs/>
          <w:sz w:val="22"/>
          <w:szCs w:val="22"/>
          <w:lang w:val="pt-PT"/>
        </w:rPr>
        <w:t>5</w:t>
      </w:r>
      <w:r w:rsidR="00712DD7">
        <w:rPr>
          <w:rFonts w:asciiTheme="minorHAnsi" w:hAnsiTheme="minorHAnsi" w:cs="Arial"/>
          <w:bCs/>
          <w:sz w:val="22"/>
          <w:szCs w:val="22"/>
          <w:lang w:val="pt-PT"/>
        </w:rPr>
        <w:t>€.</w:t>
      </w:r>
    </w:p>
    <w:bookmarkEnd w:id="2"/>
    <w:p w14:paraId="347C59A4" w14:textId="2187C711" w:rsidR="00FC221E" w:rsidRPr="00712DD7" w:rsidRDefault="00FC221E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70EC8C86" w14:textId="330B7B15" w:rsidR="00FC221E" w:rsidRPr="00712DD7" w:rsidRDefault="007B52D6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>Aberto para jantares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,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de </w:t>
      </w:r>
      <w:r w:rsidR="008E220D">
        <w:rPr>
          <w:rFonts w:asciiTheme="minorHAnsi" w:hAnsiTheme="minorHAnsi" w:cs="Arial"/>
          <w:bCs/>
          <w:sz w:val="22"/>
          <w:szCs w:val="22"/>
          <w:lang w:val="pt-PT"/>
        </w:rPr>
        <w:t>t</w:t>
      </w:r>
      <w:r>
        <w:rPr>
          <w:rFonts w:asciiTheme="minorHAnsi" w:hAnsiTheme="minorHAnsi" w:cs="Arial"/>
          <w:bCs/>
          <w:sz w:val="22"/>
          <w:szCs w:val="22"/>
          <w:lang w:val="pt-PT"/>
        </w:rPr>
        <w:t>erça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-feira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a </w:t>
      </w:r>
      <w:r w:rsidR="008E220D">
        <w:rPr>
          <w:rFonts w:asciiTheme="minorHAnsi" w:hAnsiTheme="minorHAnsi" w:cs="Arial"/>
          <w:bCs/>
          <w:sz w:val="22"/>
          <w:szCs w:val="22"/>
          <w:lang w:val="pt-PT"/>
        </w:rPr>
        <w:t>d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omingo,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entre as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19</w:t>
      </w:r>
      <w:r w:rsidR="00C778D1">
        <w:rPr>
          <w:rFonts w:asciiTheme="minorHAnsi" w:hAnsiTheme="minorHAnsi" w:cs="Arial"/>
          <w:bCs/>
          <w:sz w:val="22"/>
          <w:szCs w:val="22"/>
          <w:lang w:val="pt-PT"/>
        </w:rPr>
        <w:t>:</w:t>
      </w:r>
      <w:r>
        <w:rPr>
          <w:rFonts w:asciiTheme="minorHAnsi" w:hAnsiTheme="minorHAnsi" w:cs="Arial"/>
          <w:bCs/>
          <w:sz w:val="22"/>
          <w:szCs w:val="22"/>
          <w:lang w:val="pt-PT"/>
        </w:rPr>
        <w:t>00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h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e a</w:t>
      </w:r>
      <w:r>
        <w:rPr>
          <w:rFonts w:asciiTheme="minorHAnsi" w:hAnsiTheme="minorHAnsi" w:cs="Arial"/>
          <w:bCs/>
          <w:sz w:val="22"/>
          <w:szCs w:val="22"/>
          <w:lang w:val="pt-PT"/>
        </w:rPr>
        <w:t>s 22:00h, o</w:t>
      </w:r>
      <w:r w:rsidR="003503A8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712DD7" w:rsidRPr="00712DD7">
        <w:rPr>
          <w:rFonts w:asciiTheme="minorHAnsi" w:hAnsiTheme="minorHAnsi" w:cs="Arial"/>
          <w:bCs/>
          <w:sz w:val="22"/>
          <w:szCs w:val="22"/>
          <w:lang w:val="pt-PT"/>
        </w:rPr>
        <w:t>enquadramento de</w:t>
      </w: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uma paisagem de</w:t>
      </w:r>
      <w:r w:rsidR="00712DD7" w:rsidRPr="00712DD7">
        <w:rPr>
          <w:rFonts w:asciiTheme="minorHAnsi" w:hAnsiTheme="minorHAnsi" w:cs="Arial"/>
          <w:bCs/>
          <w:sz w:val="22"/>
          <w:szCs w:val="22"/>
          <w:lang w:val="pt-PT"/>
        </w:rPr>
        <w:t xml:space="preserve"> sonho </w:t>
      </w:r>
      <w:r w:rsidR="000249BC">
        <w:rPr>
          <w:rFonts w:asciiTheme="minorHAnsi" w:hAnsiTheme="minorHAnsi" w:cs="Arial"/>
          <w:bCs/>
          <w:sz w:val="22"/>
          <w:szCs w:val="22"/>
          <w:lang w:val="pt-PT"/>
        </w:rPr>
        <w:t xml:space="preserve">com uma oferta gastronómica e vínica </w:t>
      </w:r>
      <w:r>
        <w:rPr>
          <w:rFonts w:asciiTheme="minorHAnsi" w:hAnsiTheme="minorHAnsi" w:cs="Arial"/>
          <w:bCs/>
          <w:sz w:val="22"/>
          <w:szCs w:val="22"/>
          <w:lang w:val="pt-PT"/>
        </w:rPr>
        <w:t>exclusivas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 xml:space="preserve">, fazem do </w:t>
      </w:r>
      <w:proofErr w:type="spellStart"/>
      <w:r w:rsidR="00483B2B">
        <w:rPr>
          <w:rFonts w:asciiTheme="minorHAnsi" w:hAnsiTheme="minorHAnsi" w:cs="Arial"/>
          <w:bCs/>
          <w:sz w:val="22"/>
          <w:szCs w:val="22"/>
          <w:lang w:val="pt-PT"/>
        </w:rPr>
        <w:t>The</w:t>
      </w:r>
      <w:proofErr w:type="spellEnd"/>
      <w:r w:rsidR="00483B2B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 w:rsidR="00483B2B">
        <w:rPr>
          <w:rFonts w:asciiTheme="minorHAnsi" w:hAnsiTheme="minorHAnsi" w:cs="Arial"/>
          <w:bCs/>
          <w:sz w:val="22"/>
          <w:szCs w:val="22"/>
          <w:lang w:val="pt-PT"/>
        </w:rPr>
        <w:t>One</w:t>
      </w:r>
      <w:proofErr w:type="spellEnd"/>
      <w:r w:rsidR="00483B2B">
        <w:rPr>
          <w:rFonts w:asciiTheme="minorHAnsi" w:hAnsiTheme="minorHAnsi" w:cs="Arial"/>
          <w:bCs/>
          <w:sz w:val="22"/>
          <w:szCs w:val="22"/>
          <w:lang w:val="pt-PT"/>
        </w:rPr>
        <w:t xml:space="preserve"> uma experiência ímpar, numa h</w:t>
      </w:r>
      <w:r w:rsidR="000249BC">
        <w:rPr>
          <w:rFonts w:asciiTheme="minorHAnsi" w:hAnsiTheme="minorHAnsi" w:cs="Arial"/>
          <w:bCs/>
          <w:sz w:val="22"/>
          <w:szCs w:val="22"/>
          <w:lang w:val="pt-PT"/>
        </w:rPr>
        <w:t xml:space="preserve">omenagem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 xml:space="preserve">ao melhor que a </w:t>
      </w:r>
      <w:r w:rsidR="000249BC">
        <w:rPr>
          <w:rFonts w:asciiTheme="minorHAnsi" w:hAnsiTheme="minorHAnsi" w:cs="Arial"/>
          <w:bCs/>
          <w:sz w:val="22"/>
          <w:szCs w:val="22"/>
          <w:lang w:val="pt-PT"/>
        </w:rPr>
        <w:t xml:space="preserve">região do Algarve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tem para oferecer.</w:t>
      </w:r>
    </w:p>
    <w:p w14:paraId="61036A29" w14:textId="77777777" w:rsidR="00896EE1" w:rsidRPr="00712DD7" w:rsidRDefault="00896EE1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3675C672" w14:textId="77777777" w:rsidR="008363C9" w:rsidRPr="00D403E6" w:rsidRDefault="008363C9" w:rsidP="00717363">
      <w:pPr>
        <w:ind w:right="-285"/>
        <w:jc w:val="both"/>
        <w:rPr>
          <w:rFonts w:asciiTheme="minorHAnsi" w:hAnsiTheme="minorHAnsi" w:cs="Arial"/>
          <w:b/>
          <w:sz w:val="18"/>
          <w:szCs w:val="18"/>
          <w:lang w:val="pt-PT"/>
        </w:rPr>
      </w:pPr>
      <w:r w:rsidRPr="00D403E6">
        <w:rPr>
          <w:rFonts w:asciiTheme="minorHAnsi" w:hAnsiTheme="minorHAnsi" w:cs="Arial"/>
          <w:b/>
          <w:sz w:val="18"/>
          <w:szCs w:val="18"/>
          <w:lang w:val="pt-PT"/>
        </w:rPr>
        <w:t>Nota do editor:</w:t>
      </w:r>
    </w:p>
    <w:p w14:paraId="595E5671" w14:textId="24B22E03" w:rsidR="0039171B" w:rsidRPr="00D403E6" w:rsidRDefault="008363C9" w:rsidP="00717363">
      <w:pPr>
        <w:ind w:right="-285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A </w:t>
      </w:r>
      <w:hyperlink r:id="rId9" w:history="1">
        <w:r w:rsidRPr="00D403E6">
          <w:rPr>
            <w:rStyle w:val="Hyperlink"/>
            <w:rFonts w:asciiTheme="minorHAnsi" w:hAnsiTheme="minorHAnsi" w:cs="Arial"/>
            <w:b/>
            <w:bCs/>
            <w:sz w:val="18"/>
            <w:szCs w:val="18"/>
            <w:lang w:val="pt-PT"/>
          </w:rPr>
          <w:t>Tivoli Hotels &amp; Resorts</w:t>
        </w:r>
      </w:hyperlink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faz parte da </w:t>
      </w:r>
      <w:proofErr w:type="spellStart"/>
      <w:r w:rsidRPr="00D403E6">
        <w:rPr>
          <w:rFonts w:asciiTheme="minorHAnsi" w:hAnsiTheme="minorHAnsi" w:cs="Arial"/>
          <w:sz w:val="18"/>
          <w:szCs w:val="18"/>
          <w:lang w:val="pt-PT"/>
        </w:rPr>
        <w:t>Minor</w:t>
      </w:r>
      <w:proofErr w:type="spellEnd"/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Hotels e gere 1</w:t>
      </w:r>
      <w:r w:rsidR="00FE3920" w:rsidRPr="00D403E6">
        <w:rPr>
          <w:rFonts w:asciiTheme="minorHAnsi" w:hAnsiTheme="minorHAnsi" w:cs="Arial"/>
          <w:sz w:val="18"/>
          <w:szCs w:val="18"/>
          <w:lang w:val="pt-PT"/>
        </w:rPr>
        <w:t>6</w:t>
      </w: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hotéis em Portugal, no Brasil e no Qatar. Com mais de 80 anos de existência, a Tivoli Hotels &amp; Resorts destaca-se pela oferta de experiências únicas que dão a conhecer o mais autêntico em cada destino, e por um serviço inovador e de excelência. Em Portugal, a Tivoli está presente nos principais destinos turísticos: da cosmopolita cidade de Lisboa à romântica vila de Sintra</w:t>
      </w:r>
      <w:r w:rsidR="00B0215E" w:rsidRPr="00D403E6">
        <w:rPr>
          <w:rFonts w:asciiTheme="minorHAnsi" w:hAnsiTheme="minorHAnsi" w:cs="Arial"/>
          <w:sz w:val="18"/>
          <w:szCs w:val="18"/>
          <w:lang w:val="pt-PT"/>
        </w:rPr>
        <w:t>, das</w:t>
      </w: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praias do Algarve</w:t>
      </w:r>
      <w:r w:rsidR="00EE3811" w:rsidRPr="00D403E6">
        <w:rPr>
          <w:rFonts w:asciiTheme="minorHAnsi" w:hAnsiTheme="minorHAnsi" w:cs="Arial"/>
          <w:sz w:val="18"/>
          <w:szCs w:val="18"/>
          <w:lang w:val="pt-PT"/>
        </w:rPr>
        <w:t xml:space="preserve"> à histórica cidade de Évora</w:t>
      </w: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. No Brasil, marca presença na vibrante São Paulo e na calorosa Bahia. </w:t>
      </w:r>
      <w:r w:rsidR="00DD1BDD" w:rsidRPr="00D403E6">
        <w:rPr>
          <w:rFonts w:asciiTheme="minorHAnsi" w:hAnsiTheme="minorHAnsi" w:cs="Arial"/>
          <w:sz w:val="18"/>
          <w:szCs w:val="18"/>
          <w:lang w:val="pt-PT"/>
        </w:rPr>
        <w:t xml:space="preserve">No Qatar, o portfolio da marca inclui </w:t>
      </w:r>
      <w:r w:rsidR="00A25BFD" w:rsidRPr="00D403E6">
        <w:rPr>
          <w:rFonts w:asciiTheme="minorHAnsi" w:hAnsiTheme="minorHAnsi" w:cs="Arial"/>
          <w:sz w:val="18"/>
          <w:szCs w:val="18"/>
          <w:lang w:val="pt-PT"/>
        </w:rPr>
        <w:t>três</w:t>
      </w:r>
      <w:r w:rsidR="00DD1BDD" w:rsidRPr="00D403E6">
        <w:rPr>
          <w:rFonts w:asciiTheme="minorHAnsi" w:hAnsiTheme="minorHAnsi" w:cs="Arial"/>
          <w:sz w:val="18"/>
          <w:szCs w:val="18"/>
          <w:lang w:val="pt-PT"/>
        </w:rPr>
        <w:t xml:space="preserve"> unidades</w:t>
      </w:r>
      <w:r w:rsidR="0039171B" w:rsidRPr="00D403E6">
        <w:rPr>
          <w:rFonts w:asciiTheme="minorHAnsi" w:hAnsiTheme="minorHAnsi" w:cs="Arial"/>
          <w:sz w:val="18"/>
          <w:szCs w:val="18"/>
          <w:lang w:val="pt-PT"/>
        </w:rPr>
        <w:t xml:space="preserve">, duas no centro histórico de Doha e uma junto à </w:t>
      </w:r>
      <w:r w:rsidR="00A25BFD" w:rsidRPr="00D403E6">
        <w:rPr>
          <w:rFonts w:asciiTheme="minorHAnsi" w:hAnsiTheme="minorHAnsi" w:cs="Arial"/>
          <w:sz w:val="18"/>
          <w:szCs w:val="18"/>
          <w:lang w:val="pt-PT"/>
        </w:rPr>
        <w:t>costa</w:t>
      </w:r>
      <w:r w:rsidR="0039171B" w:rsidRPr="00D403E6">
        <w:rPr>
          <w:rFonts w:asciiTheme="minorHAnsi" w:hAnsiTheme="minorHAnsi" w:cs="Arial"/>
          <w:sz w:val="18"/>
          <w:szCs w:val="18"/>
          <w:lang w:val="pt-PT"/>
        </w:rPr>
        <w:t xml:space="preserve">, em Al </w:t>
      </w:r>
      <w:proofErr w:type="spellStart"/>
      <w:r w:rsidR="0039171B" w:rsidRPr="00D403E6">
        <w:rPr>
          <w:rFonts w:asciiTheme="minorHAnsi" w:hAnsiTheme="minorHAnsi" w:cs="Arial"/>
          <w:sz w:val="18"/>
          <w:szCs w:val="18"/>
          <w:lang w:val="pt-PT"/>
        </w:rPr>
        <w:t>Wakra</w:t>
      </w:r>
      <w:proofErr w:type="spellEnd"/>
      <w:r w:rsidR="0039171B" w:rsidRPr="00D403E6">
        <w:rPr>
          <w:rFonts w:asciiTheme="minorHAnsi" w:hAnsiTheme="minorHAnsi" w:cs="Arial"/>
          <w:sz w:val="18"/>
          <w:szCs w:val="18"/>
          <w:lang w:val="pt-PT"/>
        </w:rPr>
        <w:t>.</w:t>
      </w:r>
    </w:p>
    <w:p w14:paraId="5D53F293" w14:textId="77777777" w:rsidR="0039171B" w:rsidRPr="00D403E6" w:rsidRDefault="0039171B" w:rsidP="00717363">
      <w:pPr>
        <w:ind w:right="-285"/>
        <w:jc w:val="both"/>
        <w:rPr>
          <w:rFonts w:asciiTheme="minorHAnsi" w:hAnsiTheme="minorHAnsi" w:cs="Arial"/>
          <w:sz w:val="18"/>
          <w:szCs w:val="18"/>
          <w:lang w:val="pt-PT"/>
        </w:rPr>
      </w:pPr>
    </w:p>
    <w:p w14:paraId="548A2A22" w14:textId="132714C1" w:rsidR="008363C9" w:rsidRPr="00D403E6" w:rsidRDefault="008363C9" w:rsidP="00717363">
      <w:pPr>
        <w:ind w:right="-285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A Tivoli Hotels &amp; Resorts é membro da Global Hotel </w:t>
      </w:r>
      <w:proofErr w:type="spellStart"/>
      <w:r w:rsidRPr="00D403E6">
        <w:rPr>
          <w:rFonts w:asciiTheme="minorHAnsi" w:hAnsiTheme="minorHAnsi" w:cs="Arial"/>
          <w:sz w:val="18"/>
          <w:szCs w:val="18"/>
          <w:lang w:val="pt-PT"/>
        </w:rPr>
        <w:t>Alliance</w:t>
      </w:r>
      <w:proofErr w:type="spellEnd"/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(GHA), a maior aliança de marcas de hotéis independentes.</w:t>
      </w:r>
    </w:p>
    <w:p w14:paraId="537F2CFF" w14:textId="77777777" w:rsidR="008363C9" w:rsidRPr="00D403E6" w:rsidRDefault="008363C9" w:rsidP="00717363">
      <w:pPr>
        <w:ind w:right="-285"/>
        <w:jc w:val="both"/>
        <w:rPr>
          <w:rFonts w:asciiTheme="minorHAnsi" w:hAnsiTheme="minorHAnsi" w:cs="Arial"/>
          <w:sz w:val="18"/>
          <w:szCs w:val="18"/>
          <w:lang w:val="pt-PT"/>
        </w:rPr>
      </w:pPr>
    </w:p>
    <w:p w14:paraId="50EE19E3" w14:textId="77777777" w:rsidR="008363C9" w:rsidRPr="00D403E6" w:rsidRDefault="008363C9" w:rsidP="00717363">
      <w:pPr>
        <w:ind w:right="-285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Para mais informações sobre a Tivoli Hotels &amp; Resorts, visite </w:t>
      </w:r>
      <w:hyperlink r:id="rId10" w:history="1">
        <w:r w:rsidRPr="00D403E6">
          <w:rPr>
            <w:rStyle w:val="Hyperlink"/>
            <w:rFonts w:asciiTheme="minorHAnsi" w:hAnsiTheme="minorHAnsi" w:cs="Arial"/>
            <w:sz w:val="18"/>
            <w:szCs w:val="18"/>
            <w:lang w:val="pt-PT"/>
          </w:rPr>
          <w:t>www.tivolihotels.com/pt</w:t>
        </w:r>
      </w:hyperlink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. Siga-nos no Facebook: </w:t>
      </w:r>
      <w:hyperlink r:id="rId11" w:history="1">
        <w:r w:rsidRPr="00D403E6">
          <w:rPr>
            <w:rStyle w:val="Hyperlink"/>
            <w:rFonts w:asciiTheme="minorHAnsi" w:hAnsiTheme="minorHAnsi" w:cs="Arial"/>
            <w:sz w:val="18"/>
            <w:szCs w:val="18"/>
            <w:lang w:val="pt-PT"/>
          </w:rPr>
          <w:t>www.facebook.com/tivolihotels/</w:t>
        </w:r>
      </w:hyperlink>
      <w:r w:rsidRPr="00D403E6">
        <w:rPr>
          <w:rFonts w:asciiTheme="minorHAnsi" w:hAnsiTheme="minorHAnsi" w:cs="Arial"/>
          <w:sz w:val="18"/>
          <w:szCs w:val="18"/>
          <w:lang w:val="pt-PT"/>
        </w:rPr>
        <w:t xml:space="preserve"> Twitter e Instagram: @</w:t>
      </w:r>
      <w:proofErr w:type="spellStart"/>
      <w:r w:rsidRPr="00D403E6">
        <w:rPr>
          <w:rFonts w:asciiTheme="minorHAnsi" w:hAnsiTheme="minorHAnsi" w:cs="Arial"/>
          <w:sz w:val="18"/>
          <w:szCs w:val="18"/>
          <w:lang w:val="pt-PT"/>
        </w:rPr>
        <w:t>TivoliHotels</w:t>
      </w:r>
      <w:proofErr w:type="spellEnd"/>
    </w:p>
    <w:p w14:paraId="0C7FCDDE" w14:textId="746DC58B" w:rsidR="00BB5A81" w:rsidRPr="00D403E6" w:rsidRDefault="00BB5A81" w:rsidP="00717363">
      <w:pPr>
        <w:ind w:right="-58"/>
        <w:jc w:val="both"/>
        <w:rPr>
          <w:rFonts w:asciiTheme="minorHAnsi" w:hAnsiTheme="minorHAnsi" w:cs="Arial"/>
          <w:sz w:val="18"/>
          <w:szCs w:val="18"/>
          <w:lang w:val="pt-PT"/>
        </w:rPr>
      </w:pPr>
    </w:p>
    <w:p w14:paraId="63DC0D97" w14:textId="77777777" w:rsidR="00AA7A2C" w:rsidRPr="00D403E6" w:rsidRDefault="00AA7A2C" w:rsidP="00717363">
      <w:pPr>
        <w:ind w:right="-58"/>
        <w:jc w:val="both"/>
        <w:rPr>
          <w:rFonts w:asciiTheme="minorHAnsi" w:hAnsiTheme="minorHAnsi" w:cs="Arial"/>
          <w:sz w:val="18"/>
          <w:szCs w:val="18"/>
          <w:lang w:val="pt-PT"/>
        </w:rPr>
      </w:pPr>
    </w:p>
    <w:p w14:paraId="0C024AA0" w14:textId="77777777" w:rsidR="00AA7A2C" w:rsidRPr="00D403E6" w:rsidRDefault="00AA7A2C" w:rsidP="00717363">
      <w:pPr>
        <w:ind w:right="-58"/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D403E6">
        <w:rPr>
          <w:rFonts w:asciiTheme="minorHAnsi" w:hAnsiTheme="minorHAnsi" w:cs="Arial"/>
          <w:b/>
          <w:sz w:val="18"/>
          <w:szCs w:val="18"/>
          <w:lang w:val="pt-PT"/>
        </w:rPr>
        <w:t>Para mais informações:</w:t>
      </w:r>
    </w:p>
    <w:p w14:paraId="3FB2202D" w14:textId="77777777" w:rsidR="00AA7A2C" w:rsidRPr="00C25EF3" w:rsidRDefault="00AA7A2C" w:rsidP="00717363">
      <w:pPr>
        <w:ind w:right="-58"/>
        <w:jc w:val="both"/>
        <w:rPr>
          <w:rFonts w:asciiTheme="minorHAnsi" w:hAnsiTheme="minorHAnsi" w:cs="Arial"/>
          <w:b/>
          <w:sz w:val="18"/>
          <w:szCs w:val="18"/>
          <w:lang w:val="pt-PT"/>
        </w:rPr>
      </w:pPr>
      <w:r w:rsidRPr="00C25EF3">
        <w:rPr>
          <w:rFonts w:asciiTheme="minorHAnsi" w:hAnsiTheme="minorHAnsi" w:cs="Arial"/>
          <w:sz w:val="18"/>
          <w:szCs w:val="18"/>
          <w:lang w:val="pt-PT"/>
        </w:rPr>
        <w:t>Andrea Granja</w:t>
      </w:r>
      <w:r w:rsidRPr="00C25EF3">
        <w:rPr>
          <w:rFonts w:asciiTheme="minorHAnsi" w:hAnsiTheme="minorHAnsi" w:cs="Arial"/>
          <w:b/>
          <w:sz w:val="18"/>
          <w:szCs w:val="18"/>
          <w:lang w:val="pt-PT"/>
        </w:rPr>
        <w:t xml:space="preserve"> | </w:t>
      </w:r>
      <w:hyperlink r:id="rId12" w:history="1">
        <w:r w:rsidRPr="00C25EF3">
          <w:rPr>
            <w:rStyle w:val="Hyperlink"/>
            <w:rFonts w:asciiTheme="minorHAnsi" w:hAnsiTheme="minorHAnsi" w:cs="Arial"/>
            <w:sz w:val="18"/>
            <w:szCs w:val="18"/>
            <w:lang w:val="pt-PT"/>
          </w:rPr>
          <w:t>agranja@minorhotels.com</w:t>
        </w:r>
      </w:hyperlink>
      <w:r w:rsidRPr="00C25EF3">
        <w:rPr>
          <w:rFonts w:asciiTheme="minorHAnsi" w:hAnsiTheme="minorHAnsi" w:cs="Arial"/>
          <w:sz w:val="18"/>
          <w:szCs w:val="18"/>
          <w:lang w:val="pt-PT"/>
        </w:rPr>
        <w:t xml:space="preserve"> |+351 962 186 891</w:t>
      </w:r>
    </w:p>
    <w:p w14:paraId="78948229" w14:textId="44E3525C" w:rsidR="00AA7A2C" w:rsidRPr="00D95DD0" w:rsidRDefault="005468F8" w:rsidP="00D95DD0">
      <w:pPr>
        <w:ind w:right="-58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D13030">
        <w:rPr>
          <w:rFonts w:asciiTheme="minorHAnsi" w:hAnsiTheme="minorHAnsi" w:cs="Arial"/>
          <w:sz w:val="18"/>
          <w:szCs w:val="18"/>
          <w:lang w:val="en-US"/>
        </w:rPr>
        <w:t xml:space="preserve">Director of </w:t>
      </w:r>
      <w:r w:rsidR="00AA7A2C" w:rsidRPr="00D13030">
        <w:rPr>
          <w:rFonts w:asciiTheme="minorHAnsi" w:hAnsiTheme="minorHAnsi" w:cs="Arial"/>
          <w:sz w:val="18"/>
          <w:szCs w:val="18"/>
          <w:lang w:val="en-US"/>
        </w:rPr>
        <w:t>Public Relations</w:t>
      </w:r>
      <w:r w:rsidRPr="00D13030">
        <w:rPr>
          <w:rFonts w:asciiTheme="minorHAnsi" w:hAnsiTheme="minorHAnsi" w:cs="Arial"/>
          <w:sz w:val="18"/>
          <w:szCs w:val="18"/>
          <w:lang w:val="en-US"/>
        </w:rPr>
        <w:t xml:space="preserve"> &amp; Communication</w:t>
      </w:r>
      <w:r w:rsidR="00D13030" w:rsidRPr="00D13030">
        <w:rPr>
          <w:rFonts w:asciiTheme="minorHAnsi" w:hAnsiTheme="minorHAnsi" w:cs="Arial"/>
          <w:sz w:val="18"/>
          <w:szCs w:val="18"/>
          <w:lang w:val="en-US"/>
        </w:rPr>
        <w:t>s</w:t>
      </w:r>
      <w:r w:rsidR="00AA7A2C" w:rsidRPr="00D1303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D13030">
        <w:rPr>
          <w:rFonts w:asciiTheme="minorHAnsi" w:hAnsiTheme="minorHAnsi" w:cs="Arial"/>
          <w:sz w:val="18"/>
          <w:szCs w:val="18"/>
          <w:lang w:val="en-US"/>
        </w:rPr>
        <w:t>– Tivoli Hotels &amp; Resorts</w:t>
      </w:r>
    </w:p>
    <w:sectPr w:rsidR="00AA7A2C" w:rsidRPr="00D95DD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DA3B" w14:textId="77777777" w:rsidR="000847E5" w:rsidRDefault="000847E5" w:rsidP="001B263A">
      <w:r>
        <w:separator/>
      </w:r>
    </w:p>
  </w:endnote>
  <w:endnote w:type="continuationSeparator" w:id="0">
    <w:p w14:paraId="2F4FA6E5" w14:textId="77777777" w:rsidR="000847E5" w:rsidRDefault="000847E5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009" w14:textId="77777777" w:rsidR="000847E5" w:rsidRDefault="000847E5" w:rsidP="001B263A">
      <w:r>
        <w:separator/>
      </w:r>
    </w:p>
  </w:footnote>
  <w:footnote w:type="continuationSeparator" w:id="0">
    <w:p w14:paraId="6F9B5145" w14:textId="77777777" w:rsidR="000847E5" w:rsidRDefault="000847E5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332E" w14:textId="133B861D" w:rsidR="00121F71" w:rsidRDefault="00FC221E" w:rsidP="00121F71">
    <w:pPr>
      <w:pStyle w:val="Header"/>
      <w:ind w:right="40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66DA9" wp14:editId="1538F824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226057" cy="1057275"/>
          <wp:effectExtent l="0" t="0" r="0" b="0"/>
          <wp:wrapThrough wrapText="bothSides">
            <wp:wrapPolygon edited="0">
              <wp:start x="0" y="0"/>
              <wp:lineTo x="0" y="21016"/>
              <wp:lineTo x="21152" y="21016"/>
              <wp:lineTo x="211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5" t="17729" r="16216" b="18293"/>
                  <a:stretch/>
                </pic:blipFill>
                <pic:spPr bwMode="auto">
                  <a:xfrm>
                    <a:off x="0" y="0"/>
                    <a:ext cx="122605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6B6B1" w14:textId="122E09FD" w:rsidR="00121F71" w:rsidRDefault="00121F7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B41DF8B" w14:textId="7929868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491BABC2" w14:textId="459917E7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1D36DE60" w14:textId="5CFDBA1A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CD95E40" w14:textId="0A0178D2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7584D346" w14:textId="03AA0D1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2DC59535" w14:textId="77777777" w:rsidR="00896EE1" w:rsidRPr="00A6559D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397"/>
    <w:multiLevelType w:val="hybridMultilevel"/>
    <w:tmpl w:val="7CB80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3A"/>
    <w:rsid w:val="000249BC"/>
    <w:rsid w:val="00025DA2"/>
    <w:rsid w:val="00037851"/>
    <w:rsid w:val="000466A0"/>
    <w:rsid w:val="00080AE0"/>
    <w:rsid w:val="000847E5"/>
    <w:rsid w:val="000A18A8"/>
    <w:rsid w:val="000C66DE"/>
    <w:rsid w:val="000D5C19"/>
    <w:rsid w:val="000D7109"/>
    <w:rsid w:val="000E1DE2"/>
    <w:rsid w:val="000F6C8E"/>
    <w:rsid w:val="001122C1"/>
    <w:rsid w:val="00114F6E"/>
    <w:rsid w:val="00114FFA"/>
    <w:rsid w:val="001201A2"/>
    <w:rsid w:val="00121F71"/>
    <w:rsid w:val="00144AD4"/>
    <w:rsid w:val="001A08A9"/>
    <w:rsid w:val="001A6AE5"/>
    <w:rsid w:val="001B263A"/>
    <w:rsid w:val="001C0494"/>
    <w:rsid w:val="001E4C66"/>
    <w:rsid w:val="00211E8B"/>
    <w:rsid w:val="0023111E"/>
    <w:rsid w:val="00247D34"/>
    <w:rsid w:val="0027303C"/>
    <w:rsid w:val="00276437"/>
    <w:rsid w:val="002E7E22"/>
    <w:rsid w:val="002F2EF8"/>
    <w:rsid w:val="0030366D"/>
    <w:rsid w:val="00311E81"/>
    <w:rsid w:val="00323C22"/>
    <w:rsid w:val="00327C72"/>
    <w:rsid w:val="003460F1"/>
    <w:rsid w:val="003503A8"/>
    <w:rsid w:val="0039171B"/>
    <w:rsid w:val="003B5D85"/>
    <w:rsid w:val="003E02D3"/>
    <w:rsid w:val="004037CF"/>
    <w:rsid w:val="00403A4E"/>
    <w:rsid w:val="00410546"/>
    <w:rsid w:val="0042146B"/>
    <w:rsid w:val="00483B2B"/>
    <w:rsid w:val="004862FA"/>
    <w:rsid w:val="004A0FE0"/>
    <w:rsid w:val="004B0B5B"/>
    <w:rsid w:val="004B3A82"/>
    <w:rsid w:val="004D4FD5"/>
    <w:rsid w:val="00504AAC"/>
    <w:rsid w:val="00530A58"/>
    <w:rsid w:val="00533B4D"/>
    <w:rsid w:val="005346DA"/>
    <w:rsid w:val="00536865"/>
    <w:rsid w:val="005468F8"/>
    <w:rsid w:val="00547184"/>
    <w:rsid w:val="005562BC"/>
    <w:rsid w:val="00557107"/>
    <w:rsid w:val="005614FE"/>
    <w:rsid w:val="00585AAC"/>
    <w:rsid w:val="00592B47"/>
    <w:rsid w:val="005B214C"/>
    <w:rsid w:val="005B4A5F"/>
    <w:rsid w:val="00614192"/>
    <w:rsid w:val="00625830"/>
    <w:rsid w:val="0062753F"/>
    <w:rsid w:val="00666014"/>
    <w:rsid w:val="00680AB4"/>
    <w:rsid w:val="006A28FA"/>
    <w:rsid w:val="006C62D4"/>
    <w:rsid w:val="006E3771"/>
    <w:rsid w:val="00712DD7"/>
    <w:rsid w:val="00717363"/>
    <w:rsid w:val="00721561"/>
    <w:rsid w:val="00725573"/>
    <w:rsid w:val="0074192A"/>
    <w:rsid w:val="00767A58"/>
    <w:rsid w:val="00775831"/>
    <w:rsid w:val="007956BB"/>
    <w:rsid w:val="007B231D"/>
    <w:rsid w:val="007B52D6"/>
    <w:rsid w:val="00800563"/>
    <w:rsid w:val="008363C9"/>
    <w:rsid w:val="00846D36"/>
    <w:rsid w:val="00867B33"/>
    <w:rsid w:val="0088785D"/>
    <w:rsid w:val="00896EE1"/>
    <w:rsid w:val="008A6419"/>
    <w:rsid w:val="008B0156"/>
    <w:rsid w:val="008B13C8"/>
    <w:rsid w:val="008E220D"/>
    <w:rsid w:val="008E7D47"/>
    <w:rsid w:val="008F1607"/>
    <w:rsid w:val="00947ED6"/>
    <w:rsid w:val="00982E4F"/>
    <w:rsid w:val="00990E76"/>
    <w:rsid w:val="009C2B88"/>
    <w:rsid w:val="009E0674"/>
    <w:rsid w:val="009E27EE"/>
    <w:rsid w:val="009E468C"/>
    <w:rsid w:val="009E5F39"/>
    <w:rsid w:val="009F68FB"/>
    <w:rsid w:val="00A24209"/>
    <w:rsid w:val="00A25BFD"/>
    <w:rsid w:val="00A47A9F"/>
    <w:rsid w:val="00A806F8"/>
    <w:rsid w:val="00AA2A53"/>
    <w:rsid w:val="00AA7A2C"/>
    <w:rsid w:val="00AB3BBC"/>
    <w:rsid w:val="00AB4261"/>
    <w:rsid w:val="00AC0742"/>
    <w:rsid w:val="00AE36D5"/>
    <w:rsid w:val="00AF1B08"/>
    <w:rsid w:val="00AF7C67"/>
    <w:rsid w:val="00B0017F"/>
    <w:rsid w:val="00B01002"/>
    <w:rsid w:val="00B0215E"/>
    <w:rsid w:val="00B17066"/>
    <w:rsid w:val="00BB5A81"/>
    <w:rsid w:val="00BC3DF8"/>
    <w:rsid w:val="00BE0B57"/>
    <w:rsid w:val="00BE59BA"/>
    <w:rsid w:val="00BF0208"/>
    <w:rsid w:val="00BF18A8"/>
    <w:rsid w:val="00BF32EB"/>
    <w:rsid w:val="00C209DC"/>
    <w:rsid w:val="00C25EF3"/>
    <w:rsid w:val="00C778D1"/>
    <w:rsid w:val="00C95831"/>
    <w:rsid w:val="00CA24B5"/>
    <w:rsid w:val="00CB63CA"/>
    <w:rsid w:val="00CE36B0"/>
    <w:rsid w:val="00D13030"/>
    <w:rsid w:val="00D17238"/>
    <w:rsid w:val="00D403E6"/>
    <w:rsid w:val="00D64671"/>
    <w:rsid w:val="00D72B11"/>
    <w:rsid w:val="00D83498"/>
    <w:rsid w:val="00D95DD0"/>
    <w:rsid w:val="00DC253B"/>
    <w:rsid w:val="00DD087D"/>
    <w:rsid w:val="00DD1BDD"/>
    <w:rsid w:val="00E01CA4"/>
    <w:rsid w:val="00E327ED"/>
    <w:rsid w:val="00E3728A"/>
    <w:rsid w:val="00E5070F"/>
    <w:rsid w:val="00E67810"/>
    <w:rsid w:val="00E7187F"/>
    <w:rsid w:val="00E80E47"/>
    <w:rsid w:val="00EE3811"/>
    <w:rsid w:val="00F06A35"/>
    <w:rsid w:val="00F3523B"/>
    <w:rsid w:val="00F83DDE"/>
    <w:rsid w:val="00F93969"/>
    <w:rsid w:val="00FA7889"/>
    <w:rsid w:val="00FC221E"/>
    <w:rsid w:val="00FD30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FC5472"/>
  <w15:chartTrackingRefBased/>
  <w15:docId w15:val="{3391953B-2674-43CA-B19B-8103184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</w:style>
  <w:style w:type="character" w:styleId="Hyperlink">
    <w:name w:val="Hyperlink"/>
    <w:basedOn w:val="DefaultParagraphFont"/>
    <w:unhideWhenUsed/>
    <w:rsid w:val="001B2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NoSpacing">
    <w:name w:val="No Spacing"/>
    <w:uiPriority w:val="1"/>
    <w:qFormat/>
    <w:rsid w:val="00BF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173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94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volihotels.com/pt/tivoli-carvoeiro/restaurants-and-bars/the-one-restauran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ivolihotels.com/pt/tivoli-carvoeiro" TargetMode="External"/><Relationship Id="rId12" Type="http://schemas.openxmlformats.org/officeDocument/2006/relationships/hyperlink" Target="mailto:agranja@minorhotels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ivolihotels/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volihotels.com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volihotels.com/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55BB15868984EA294EC809E55935B" ma:contentTypeVersion="16" ma:contentTypeDescription="Create a new document." ma:contentTypeScope="" ma:versionID="ad56328f0c3bce8a25df4b90c3d7e4df">
  <xsd:schema xmlns:xsd="http://www.w3.org/2001/XMLSchema" xmlns:xs="http://www.w3.org/2001/XMLSchema" xmlns:p="http://schemas.microsoft.com/office/2006/metadata/properties" xmlns:ns2="a8db0980-960c-4cad-8fc1-323216ac43b4" xmlns:ns3="03c3a632-adb3-4a66-a429-50df3d80c1f9" targetNamespace="http://schemas.microsoft.com/office/2006/metadata/properties" ma:root="true" ma:fieldsID="29339c9a199f3d283c87642c404ccb31" ns2:_="" ns3:_="">
    <xsd:import namespace="a8db0980-960c-4cad-8fc1-323216ac43b4"/>
    <xsd:import namespace="03c3a632-adb3-4a66-a429-50df3d80c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0980-960c-4cad-8fc1-323216ac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2e5fa-fc70-48ab-aa14-76afebd68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a632-adb3-4a66-a429-50df3d80c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921b4e-303d-4dad-be1d-0b69fb92a514}" ma:internalName="TaxCatchAll" ma:showField="CatchAllData" ma:web="03c3a632-adb3-4a66-a429-50df3d80c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0980-960c-4cad-8fc1-323216ac43b4">
      <Terms xmlns="http://schemas.microsoft.com/office/infopath/2007/PartnerControls"/>
    </lcf76f155ced4ddcb4097134ff3c332f>
    <TaxCatchAll xmlns="03c3a632-adb3-4a66-a429-50df3d80c1f9" xsi:nil="true"/>
  </documentManagement>
</p:properties>
</file>

<file path=customXml/itemProps1.xml><?xml version="1.0" encoding="utf-8"?>
<ds:datastoreItem xmlns:ds="http://schemas.openxmlformats.org/officeDocument/2006/customXml" ds:itemID="{0CE0DE76-BBA6-4646-B48A-A6B14AAFB057}"/>
</file>

<file path=customXml/itemProps2.xml><?xml version="1.0" encoding="utf-8"?>
<ds:datastoreItem xmlns:ds="http://schemas.openxmlformats.org/officeDocument/2006/customXml" ds:itemID="{27B4745F-4F52-4031-98EC-0AC8DF728D93}"/>
</file>

<file path=customXml/itemProps3.xml><?xml version="1.0" encoding="utf-8"?>
<ds:datastoreItem xmlns:ds="http://schemas.openxmlformats.org/officeDocument/2006/customXml" ds:itemID="{AEC9BB5C-53FC-4E63-9817-78B86A73B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Aragao Morais</dc:creator>
  <cp:keywords/>
  <dc:description/>
  <cp:lastModifiedBy>Andrea Granja</cp:lastModifiedBy>
  <cp:revision>24</cp:revision>
  <cp:lastPrinted>2018-09-10T17:17:00Z</cp:lastPrinted>
  <dcterms:created xsi:type="dcterms:W3CDTF">2020-01-21T17:56:00Z</dcterms:created>
  <dcterms:modified xsi:type="dcterms:W3CDTF">2020-03-03T16:10:00Z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0x010100B6A55BB15868984EA294EC809E55935B</vt:lpwstr>
  </property>
  <property fmtid="{D5CDD505-2E9C-101B-9397-08002B2CF9AE}" pid="3" name="MediaServiceImageTags">
    <vt:lpwstr/>
  </property>
</Properties>
</file>