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B748" w14:textId="1809289E" w:rsidR="00F45702" w:rsidRDefault="00F45702" w:rsidP="00717363">
      <w:pPr>
        <w:pStyle w:val="Default"/>
        <w:jc w:val="center"/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</w:pPr>
      <w:bookmarkStart w:id="0" w:name="_Hlk429263"/>
      <w:proofErr w:type="spellStart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>The</w:t>
      </w:r>
      <w:proofErr w:type="spellEnd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 xml:space="preserve"> </w:t>
      </w:r>
      <w:proofErr w:type="spellStart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>One</w:t>
      </w:r>
      <w:proofErr w:type="spellEnd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 xml:space="preserve"> </w:t>
      </w:r>
      <w:r w:rsidR="003455CC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>na</w:t>
      </w:r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 xml:space="preserve"> lista dos melhores restaurantes </w:t>
      </w:r>
    </w:p>
    <w:p w14:paraId="2BDB222B" w14:textId="3ED697E3" w:rsidR="00F45702" w:rsidRPr="00F45702" w:rsidRDefault="00F45702" w:rsidP="00717363">
      <w:pPr>
        <w:pStyle w:val="Default"/>
        <w:jc w:val="center"/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</w:pPr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 xml:space="preserve">da </w:t>
      </w:r>
      <w:proofErr w:type="spellStart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>Wine</w:t>
      </w:r>
      <w:proofErr w:type="spellEnd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 xml:space="preserve"> </w:t>
      </w:r>
      <w:proofErr w:type="spellStart"/>
      <w:r w:rsidRPr="00F45702">
        <w:rPr>
          <w:rFonts w:asciiTheme="minorHAnsi" w:eastAsiaTheme="minorHAnsi" w:hAnsiTheme="minorHAnsi" w:cs="Times"/>
          <w:b/>
          <w:bCs/>
          <w:color w:val="auto"/>
          <w:sz w:val="36"/>
          <w:szCs w:val="36"/>
          <w:lang w:val="pt-PT"/>
        </w:rPr>
        <w:t>Spectator</w:t>
      </w:r>
      <w:proofErr w:type="spellEnd"/>
    </w:p>
    <w:p w14:paraId="539A85F9" w14:textId="77777777" w:rsidR="00717363" w:rsidRPr="00F45702" w:rsidRDefault="00717363" w:rsidP="00717363">
      <w:pPr>
        <w:pStyle w:val="Default"/>
        <w:jc w:val="center"/>
        <w:rPr>
          <w:rFonts w:asciiTheme="minorHAnsi" w:eastAsiaTheme="minorHAnsi" w:hAnsiTheme="minorHAnsi" w:cs="Times"/>
          <w:b/>
          <w:bCs/>
          <w:color w:val="auto"/>
          <w:sz w:val="28"/>
          <w:szCs w:val="28"/>
          <w:lang w:val="pt-PT"/>
        </w:rPr>
      </w:pPr>
    </w:p>
    <w:p w14:paraId="6A129359" w14:textId="77777777" w:rsidR="00717363" w:rsidRPr="00F45702" w:rsidRDefault="00717363" w:rsidP="00717363">
      <w:pPr>
        <w:pStyle w:val="Default"/>
        <w:rPr>
          <w:rFonts w:asciiTheme="minorHAnsi" w:hAnsiTheme="minorHAnsi"/>
          <w:sz w:val="4"/>
          <w:szCs w:val="4"/>
          <w:lang w:val="pt-PT"/>
        </w:rPr>
      </w:pPr>
    </w:p>
    <w:p w14:paraId="48E2D536" w14:textId="77777777" w:rsidR="00FA7889" w:rsidRPr="00F45702" w:rsidRDefault="00FA7889" w:rsidP="00717363">
      <w:pPr>
        <w:pStyle w:val="Default"/>
        <w:rPr>
          <w:rFonts w:asciiTheme="minorHAnsi" w:hAnsiTheme="minorHAnsi"/>
          <w:sz w:val="22"/>
          <w:lang w:val="pt-PT"/>
        </w:rPr>
      </w:pPr>
    </w:p>
    <w:p w14:paraId="597A12BB" w14:textId="132DB3D7" w:rsidR="00917358" w:rsidRDefault="00276437" w:rsidP="00712270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Lisboa</w:t>
      </w:r>
      <w:r w:rsidR="00717363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, </w:t>
      </w:r>
      <w:proofErr w:type="spellStart"/>
      <w:r w:rsidR="00D511D0" w:rsidRPr="00D511D0">
        <w:rPr>
          <w:rFonts w:asciiTheme="minorHAnsi" w:eastAsiaTheme="minorHAnsi" w:hAnsiTheme="minorHAnsi" w:cs="Times"/>
          <w:b/>
          <w:color w:val="auto"/>
          <w:sz w:val="22"/>
          <w:szCs w:val="22"/>
          <w:highlight w:val="yellow"/>
          <w:lang w:val="pt-PT"/>
        </w:rPr>
        <w:t>xx</w:t>
      </w:r>
      <w:proofErr w:type="spellEnd"/>
      <w:r w:rsidR="00257469" w:rsidRPr="00D511D0">
        <w:rPr>
          <w:rFonts w:asciiTheme="minorHAnsi" w:eastAsiaTheme="minorHAnsi" w:hAnsiTheme="minorHAnsi" w:cs="Times"/>
          <w:b/>
          <w:color w:val="auto"/>
          <w:sz w:val="22"/>
          <w:szCs w:val="22"/>
          <w:highlight w:val="yellow"/>
          <w:lang w:val="pt-PT"/>
        </w:rPr>
        <w:t xml:space="preserve"> </w:t>
      </w:r>
      <w:r w:rsidR="00AC45C7" w:rsidRPr="00D511D0">
        <w:rPr>
          <w:rFonts w:asciiTheme="minorHAnsi" w:eastAsiaTheme="minorHAnsi" w:hAnsiTheme="minorHAnsi" w:cs="Times"/>
          <w:b/>
          <w:color w:val="auto"/>
          <w:sz w:val="22"/>
          <w:szCs w:val="22"/>
          <w:highlight w:val="yellow"/>
          <w:lang w:val="pt-PT"/>
        </w:rPr>
        <w:t>Julho</w:t>
      </w:r>
      <w:r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 202</w:t>
      </w:r>
      <w:r w:rsidR="00D511D0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2</w:t>
      </w:r>
      <w:r w:rsidR="00717363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 xml:space="preserve"> </w:t>
      </w:r>
      <w:r w:rsidR="00D403E6" w:rsidRPr="00276437">
        <w:rPr>
          <w:rFonts w:asciiTheme="minorHAnsi" w:eastAsiaTheme="minorHAnsi" w:hAnsiTheme="minorHAnsi" w:cs="Times"/>
          <w:b/>
          <w:color w:val="auto"/>
          <w:sz w:val="22"/>
          <w:szCs w:val="22"/>
          <w:lang w:val="pt-PT"/>
        </w:rPr>
        <w:t>–</w:t>
      </w:r>
      <w:r w:rsidR="00717363" w:rsidRPr="0027643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Galardoado em 2020 com um dos mais conceituados prémios pela </w:t>
      </w:r>
      <w:r w:rsidR="007D77C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reconhecida</w:t>
      </w:r>
      <w:r w:rsidR="00F8374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revista </w:t>
      </w:r>
      <w:r w:rsidR="00F8374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norte-americana, </w:t>
      </w:r>
      <w:proofErr w:type="spellStart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Wine</w:t>
      </w:r>
      <w:proofErr w:type="spellEnd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Spectator</w:t>
      </w:r>
      <w:proofErr w:type="spellEnd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 o</w:t>
      </w:r>
      <w:r w:rsidR="0091735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hyperlink r:id="rId10" w:history="1">
        <w:proofErr w:type="spellStart"/>
        <w:r w:rsidR="00917358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>The</w:t>
        </w:r>
        <w:proofErr w:type="spellEnd"/>
        <w:r w:rsidR="00917358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 xml:space="preserve"> </w:t>
        </w:r>
        <w:proofErr w:type="spellStart"/>
        <w:r w:rsidR="00917358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>One</w:t>
        </w:r>
        <w:proofErr w:type="spellEnd"/>
        <w:r w:rsidR="00917358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 xml:space="preserve"> </w:t>
        </w:r>
        <w:proofErr w:type="spellStart"/>
        <w:r w:rsidR="00917358">
          <w:rPr>
            <w:rStyle w:val="Hyperlink"/>
            <w:rFonts w:asciiTheme="minorHAnsi" w:eastAsiaTheme="minorHAnsi" w:hAnsiTheme="minorHAnsi" w:cs="Times"/>
            <w:sz w:val="22"/>
            <w:szCs w:val="22"/>
            <w:lang w:val="pt-PT"/>
          </w:rPr>
          <w:t>Restaurant</w:t>
        </w:r>
        <w:proofErr w:type="spellEnd"/>
      </w:hyperlink>
      <w:r w:rsidR="00EE2B5E">
        <w:rPr>
          <w:rStyle w:val="Hyperlink"/>
          <w:rFonts w:asciiTheme="minorHAnsi" w:eastAsiaTheme="minorHAnsi" w:hAnsiTheme="minorHAnsi" w:cs="Times"/>
          <w:sz w:val="22"/>
          <w:szCs w:val="22"/>
          <w:lang w:val="pt-PT"/>
        </w:rPr>
        <w:t>,</w:t>
      </w:r>
      <w:r w:rsidR="00EE2B5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situado no Tivoli Carvoeiro Algar</w:t>
      </w:r>
      <w:r w:rsidR="0023118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v</w:t>
      </w:r>
      <w:r w:rsidR="00EE2B5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 Resort</w:t>
      </w:r>
      <w:r w:rsidR="0023118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 v</w:t>
      </w:r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olta a celebrar</w:t>
      </w:r>
      <w:r w:rsidR="0049353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 w:rsidR="0023118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em 2022</w:t>
      </w:r>
      <w:r w:rsidR="0049353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a excelência da sua carta de vinhos com </w:t>
      </w:r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</w:t>
      </w:r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novo </w:t>
      </w:r>
      <w:proofErr w:type="spellStart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Award</w:t>
      </w:r>
      <w:proofErr w:type="spellEnd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of</w:t>
      </w:r>
      <w:proofErr w:type="spellEnd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53441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Excellenc</w:t>
      </w:r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</w:t>
      </w:r>
      <w:proofErr w:type="spellEnd"/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integrando a </w:t>
      </w:r>
      <w:r w:rsidR="00DE4D0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exclusiva </w:t>
      </w:r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lista </w:t>
      </w:r>
      <w:r w:rsidR="00DE4D0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de</w:t>
      </w:r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3200 restaurantes distribuídos por mais de 70 países e territórios</w:t>
      </w:r>
      <w:r w:rsidR="0049353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 dos quais apenas sete em Portugal</w:t>
      </w:r>
      <w:r w:rsidR="00D63D4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. </w:t>
      </w:r>
      <w:r w:rsidR="0091735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</w:p>
    <w:p w14:paraId="7FF9B6F1" w14:textId="29EC2ECB" w:rsidR="00917358" w:rsidRDefault="00917358" w:rsidP="00712270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</w:p>
    <w:p w14:paraId="0390F598" w14:textId="22629AB0" w:rsidR="00C315EE" w:rsidRPr="00F61E1D" w:rsidRDefault="00A159AA" w:rsidP="00712270">
      <w:pPr>
        <w:pStyle w:val="Default"/>
        <w:spacing w:line="264" w:lineRule="auto"/>
        <w:jc w:val="both"/>
        <w:rPr>
          <w:rFonts w:asciiTheme="minorHAnsi" w:eastAsiaTheme="minorHAnsi" w:hAnsiTheme="minorHAnsi" w:cs="Times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sz w:val="22"/>
          <w:szCs w:val="22"/>
          <w:lang w:val="pt-PT"/>
        </w:rPr>
        <w:t xml:space="preserve">Os Prémios da </w:t>
      </w:r>
      <w:proofErr w:type="spellStart"/>
      <w:r>
        <w:rPr>
          <w:rFonts w:asciiTheme="minorHAnsi" w:eastAsiaTheme="minorHAnsi" w:hAnsiTheme="minorHAnsi" w:cs="Times"/>
          <w:sz w:val="22"/>
          <w:szCs w:val="22"/>
          <w:lang w:val="pt-PT"/>
        </w:rPr>
        <w:t>Wine</w:t>
      </w:r>
      <w:proofErr w:type="spellEnd"/>
      <w:r>
        <w:rPr>
          <w:rFonts w:asciiTheme="minorHAnsi" w:eastAsiaTheme="minorHAnsi" w:hAnsiTheme="minorHAnsi" w:cs="Times"/>
          <w:sz w:val="22"/>
          <w:szCs w:val="22"/>
          <w:lang w:val="pt-PT"/>
        </w:rPr>
        <w:t xml:space="preserve"> </w:t>
      </w:r>
      <w:proofErr w:type="spellStart"/>
      <w:r>
        <w:rPr>
          <w:rFonts w:asciiTheme="minorHAnsi" w:eastAsiaTheme="minorHAnsi" w:hAnsiTheme="minorHAnsi" w:cs="Times"/>
          <w:sz w:val="22"/>
          <w:szCs w:val="22"/>
          <w:lang w:val="pt-PT"/>
        </w:rPr>
        <w:t>Spectator</w:t>
      </w:r>
      <w:proofErr w:type="spellEnd"/>
      <w:r>
        <w:rPr>
          <w:rFonts w:asciiTheme="minorHAnsi" w:eastAsiaTheme="minorHAnsi" w:hAnsiTheme="minorHAnsi" w:cs="Times"/>
          <w:sz w:val="22"/>
          <w:szCs w:val="22"/>
          <w:lang w:val="pt-PT"/>
        </w:rPr>
        <w:t xml:space="preserve"> reconhecem e distinguem as cartas de vinho</w:t>
      </w:r>
      <w:r w:rsidR="006B0E83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 pela variedade e qualidade das sugestões apresentadas, </w:t>
      </w:r>
      <w:r w:rsidR="00686980">
        <w:rPr>
          <w:rFonts w:asciiTheme="minorHAnsi" w:eastAsiaTheme="minorHAnsi" w:hAnsiTheme="minorHAnsi" w:cs="Times"/>
          <w:sz w:val="22"/>
          <w:szCs w:val="22"/>
          <w:lang w:val="pt-PT"/>
        </w:rPr>
        <w:t>pela sintonia entre a seleção de vinhos e o menu e</w:t>
      </w:r>
      <w:r w:rsidR="00786995">
        <w:rPr>
          <w:rFonts w:asciiTheme="minorHAnsi" w:eastAsiaTheme="minorHAnsi" w:hAnsiTheme="minorHAnsi" w:cs="Times"/>
          <w:sz w:val="22"/>
          <w:szCs w:val="22"/>
          <w:lang w:val="pt-PT"/>
        </w:rPr>
        <w:t>,</w:t>
      </w:r>
      <w:r w:rsidR="00686980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 ainda</w:t>
      </w:r>
      <w:r w:rsidR="00786995">
        <w:rPr>
          <w:rFonts w:asciiTheme="minorHAnsi" w:eastAsiaTheme="minorHAnsi" w:hAnsiTheme="minorHAnsi" w:cs="Times"/>
          <w:sz w:val="22"/>
          <w:szCs w:val="22"/>
          <w:lang w:val="pt-PT"/>
        </w:rPr>
        <w:t>,</w:t>
      </w:r>
      <w:r w:rsidR="00686980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 </w:t>
      </w:r>
      <w:r w:rsidR="00786995">
        <w:rPr>
          <w:rFonts w:asciiTheme="minorHAnsi" w:eastAsiaTheme="minorHAnsi" w:hAnsiTheme="minorHAnsi" w:cs="Times"/>
          <w:sz w:val="22"/>
          <w:szCs w:val="22"/>
          <w:lang w:val="pt-PT"/>
        </w:rPr>
        <w:t>pela relação qualidade-</w:t>
      </w:r>
      <w:r w:rsidR="00686980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preço. Os </w:t>
      </w:r>
      <w:r w:rsidR="00786995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restaurantes </w:t>
      </w:r>
      <w:r w:rsidR="00686980">
        <w:rPr>
          <w:rFonts w:asciiTheme="minorHAnsi" w:eastAsiaTheme="minorHAnsi" w:hAnsiTheme="minorHAnsi" w:cs="Times"/>
          <w:sz w:val="22"/>
          <w:szCs w:val="22"/>
          <w:lang w:val="pt-PT"/>
        </w:rPr>
        <w:t>vencedor</w:t>
      </w:r>
      <w:r w:rsidR="00557DD0">
        <w:rPr>
          <w:rFonts w:asciiTheme="minorHAnsi" w:eastAsiaTheme="minorHAnsi" w:hAnsiTheme="minorHAnsi" w:cs="Times"/>
          <w:sz w:val="22"/>
          <w:szCs w:val="22"/>
          <w:lang w:val="pt-PT"/>
        </w:rPr>
        <w:t xml:space="preserve">es dos Prémios Excelência oferecem, pelo menos, 90 seleções de vinhos e satisfazem os apreciadores de vinho mais exigentes. </w:t>
      </w:r>
    </w:p>
    <w:p w14:paraId="0688DD81" w14:textId="0AC1C4A3" w:rsidR="00C315EE" w:rsidRDefault="00C315EE" w:rsidP="00712270">
      <w:pPr>
        <w:pStyle w:val="Default"/>
        <w:spacing w:line="264" w:lineRule="auto"/>
        <w:jc w:val="both"/>
        <w:rPr>
          <w:rFonts w:asciiTheme="minorHAnsi" w:eastAsiaTheme="minorHAnsi" w:hAnsiTheme="minorHAnsi" w:cs="Times"/>
          <w:sz w:val="22"/>
          <w:szCs w:val="22"/>
          <w:lang w:val="pt-PT"/>
        </w:rPr>
      </w:pPr>
    </w:p>
    <w:p w14:paraId="2EC4141B" w14:textId="30CCDB9D" w:rsidR="00FF1AE3" w:rsidRDefault="00786995" w:rsidP="00FF1AE3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</w:t>
      </w:r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FF1AE3" w:rsidRPr="00251EF9">
        <w:rPr>
          <w:rFonts w:asciiTheme="minorHAnsi" w:eastAsiaTheme="minorHAnsi" w:hAnsiTheme="minorHAnsi" w:cs="Times"/>
          <w:i/>
          <w:iCs/>
          <w:color w:val="auto"/>
          <w:sz w:val="22"/>
          <w:szCs w:val="22"/>
          <w:lang w:val="pt-PT"/>
        </w:rPr>
        <w:t>sommelier</w:t>
      </w:r>
      <w:proofErr w:type="spellEnd"/>
      <w:r w:rsidR="00FF1AE3" w:rsidRPr="00251EF9">
        <w:rPr>
          <w:rFonts w:asciiTheme="minorHAnsi" w:eastAsiaTheme="minorHAnsi" w:hAnsiTheme="minorHAnsi" w:cs="Times"/>
          <w:i/>
          <w:iCs/>
          <w:color w:val="auto"/>
          <w:sz w:val="22"/>
          <w:szCs w:val="22"/>
          <w:lang w:val="pt-PT"/>
        </w:rPr>
        <w:t xml:space="preserve"> </w:t>
      </w:r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do </w:t>
      </w:r>
      <w:proofErr w:type="spellStart"/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The</w:t>
      </w:r>
      <w:proofErr w:type="spellEnd"/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One</w:t>
      </w:r>
      <w:proofErr w:type="spellEnd"/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 w:rsidR="008E276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AF623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Francisco Meira</w:t>
      </w:r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comenta:</w:t>
      </w:r>
      <w:r w:rsidR="00FF1AE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“</w:t>
      </w:r>
      <w:r w:rsidR="00AA0D5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É um privilégio receber este conceituado prémio internacional, que reconhece a qualidade da seleção de vinhos que apresentamos diariamente aos nossos clientes. A n</w:t>
      </w:r>
      <w:r w:rsidR="00AF1BC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ossa carta tem como foco os néctares portugueses e, em particular</w:t>
      </w:r>
      <w:r w:rsidR="00F1493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 w:rsidR="00AF1BC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os algarvios, numa seleção divers</w:t>
      </w:r>
      <w:r w:rsidR="009C246B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ificada</w:t>
      </w:r>
      <w:r w:rsidR="00AF1BC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de vinhos</w:t>
      </w:r>
      <w:r w:rsidR="00883FD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desde os mais clássicos às </w:t>
      </w:r>
      <w:r w:rsidR="0013540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mais recentes </w:t>
      </w:r>
      <w:r w:rsidR="00883FD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novidades dos produtores</w:t>
      </w:r>
      <w:r w:rsidR="00AF1BC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. Ao todo, </w:t>
      </w:r>
      <w:r w:rsidR="00D9619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sugerimos</w:t>
      </w:r>
      <w:r w:rsidR="00727A5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aproxi</w:t>
      </w:r>
      <w:r w:rsidR="00F842E2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madamente 160</w:t>
      </w:r>
      <w:r w:rsidR="00AF1BC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883FD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referências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nacionais e internacionais</w:t>
      </w:r>
      <w:r w:rsidR="0079791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,</w:t>
      </w:r>
      <w:r w:rsidR="00883FD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com uma excelente relação qualidade-preço e numa perfeita harmonia com o menu do </w:t>
      </w:r>
      <w:proofErr w:type="spellStart"/>
      <w:r w:rsidR="00ED594B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Chef</w:t>
      </w:r>
      <w:proofErr w:type="spellEnd"/>
      <w:r w:rsidR="003D7E1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ED594B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</w:t>
      </w:r>
      <w:r w:rsidR="003D7E15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xecutivo Bruno Augusto</w:t>
      </w:r>
      <w:r w:rsidR="00817AF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.</w:t>
      </w:r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” </w:t>
      </w:r>
    </w:p>
    <w:p w14:paraId="40AE58D7" w14:textId="77777777" w:rsidR="009C246B" w:rsidRDefault="009C246B" w:rsidP="0041663A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</w:p>
    <w:p w14:paraId="7323A18B" w14:textId="4F980C76" w:rsidR="00BB254C" w:rsidRDefault="00781881" w:rsidP="00BB254C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 paisagem deslumbrante para a falésia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do Carvoeiro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conjuga</w:t>
      </w:r>
      <w:r w:rsidR="00817AF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-se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na perfeição com a </w:t>
      </w:r>
      <w:r w:rsidR="00BC75C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fascinante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garrafeira</w:t>
      </w:r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do </w:t>
      </w:r>
      <w:proofErr w:type="spellStart"/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The</w:t>
      </w:r>
      <w:proofErr w:type="spellEnd"/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One</w:t>
      </w:r>
      <w:proofErr w:type="spellEnd"/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Restaurant</w:t>
      </w:r>
      <w:proofErr w:type="spellEnd"/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</w:t>
      </w:r>
      <w:r w:rsidR="00D9619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oferecendo </w:t>
      </w:r>
      <w:r w:rsidR="000875D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uma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C30E06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verdadeira 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experiência gastronómica</w:t>
      </w:r>
      <w:r w:rsidR="009C246B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. </w:t>
      </w:r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Além das diferentes propostas para acompanhar o menu, </w:t>
      </w:r>
      <w:r w:rsidR="003374A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a experiência </w:t>
      </w:r>
      <w:r w:rsidR="00833AB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vínica inclui ainda menus especiais de degustação com </w:t>
      </w:r>
      <w:proofErr w:type="spellStart"/>
      <w:r w:rsidR="00833AB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pairing</w:t>
      </w:r>
      <w:proofErr w:type="spellEnd"/>
      <w:r w:rsidR="00833AB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de vinhos e provas especiais com produtores nacionais e regionais</w:t>
      </w:r>
      <w:r w:rsidR="00BB254C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. </w:t>
      </w:r>
    </w:p>
    <w:p w14:paraId="07D68200" w14:textId="77777777" w:rsidR="00AC45C7" w:rsidRDefault="00AC45C7" w:rsidP="009E0674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</w:p>
    <w:p w14:paraId="0D4CE389" w14:textId="094C8E07" w:rsidR="00C30E06" w:rsidRDefault="00C30E06" w:rsidP="009E0674">
      <w:pPr>
        <w:pStyle w:val="Default"/>
        <w:spacing w:line="264" w:lineRule="auto"/>
        <w:jc w:val="both"/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</w:pP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Os sabores do menu do</w:t>
      </w:r>
      <w:r w:rsidR="00E67F7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E67F7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The</w:t>
      </w:r>
      <w:proofErr w:type="spellEnd"/>
      <w:r w:rsidR="00E67F7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E67F7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One</w:t>
      </w:r>
      <w:proofErr w:type="spellEnd"/>
      <w:r w:rsidR="00E67F70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9506D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Restaurant</w:t>
      </w:r>
      <w:proofErr w:type="spellEnd"/>
      <w:r w:rsidR="009506DA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são</w:t>
      </w:r>
      <w:r w:rsidR="000875D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também eles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inspirados </w:t>
      </w:r>
      <w:r w:rsidR="000875D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no Algarve e 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nos produtos tradicionais </w:t>
      </w:r>
      <w:r w:rsidR="000875D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da região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, mantendo a sua autenticidade e respeitando </w:t>
      </w:r>
      <w:r w:rsidR="000875D9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 que se produz em 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cada época do ano.</w:t>
      </w:r>
      <w:r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A carta de verão 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mantém os pratos com mais sucesso, como o </w:t>
      </w:r>
      <w:r w:rsidR="00A1446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P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regado no </w:t>
      </w:r>
      <w:r w:rsidR="00A14467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F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orno </w:t>
      </w:r>
      <w:r w:rsidR="00FA0A1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para dois 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ou </w:t>
      </w:r>
      <w:r w:rsidR="00FA0A13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 Polvo</w:t>
      </w:r>
      <w:r w:rsidR="00D70D1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em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r w:rsidR="00D70D1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T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empura com </w:t>
      </w:r>
      <w:r w:rsidR="00D70D1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rroz </w:t>
      </w:r>
      <w:r w:rsidR="00D70D1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Malandrinho 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de </w:t>
      </w:r>
      <w:r w:rsidR="00D70D1D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B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erbigão, e sugere algumas novidades como </w:t>
      </w:r>
      <w:r w:rsidR="0012217E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as entr</w:t>
      </w:r>
      <w:r w:rsid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adas de </w:t>
      </w:r>
      <w:proofErr w:type="spellStart"/>
      <w:r w:rsid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Foie</w:t>
      </w:r>
      <w:proofErr w:type="spellEnd"/>
      <w:r w:rsid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</w:t>
      </w:r>
      <w:proofErr w:type="spellStart"/>
      <w:r w:rsid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Gras</w:t>
      </w:r>
      <w:proofErr w:type="spellEnd"/>
      <w:r w:rsid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com Ruibar</w:t>
      </w:r>
      <w:r w:rsidR="00E87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bo, </w:t>
      </w:r>
      <w:r w:rsidR="007B2A5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P</w:t>
      </w:r>
      <w:r w:rsidR="00E87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êssego, Bela Luz e Pist</w:t>
      </w:r>
      <w:r w:rsidR="00E33AB2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á</w:t>
      </w:r>
      <w:r w:rsidR="00E87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ch</w:t>
      </w:r>
      <w:r w:rsidR="004D526B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i</w:t>
      </w:r>
      <w:r w:rsidR="00E87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o ou </w:t>
      </w:r>
      <w:r w:rsidR="002D5AE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o Carabineiro com Abacate, Coco e M</w:t>
      </w:r>
      <w:r w:rsidR="007B2A54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a</w:t>
      </w:r>
      <w:r w:rsidR="002D5AE8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racujá</w:t>
      </w:r>
      <w:r w:rsidR="00B011AF" w:rsidRPr="00C61F61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>.</w:t>
      </w:r>
      <w:r w:rsidR="00B011AF">
        <w:rPr>
          <w:rFonts w:asciiTheme="minorHAnsi" w:eastAsiaTheme="minorHAnsi" w:hAnsiTheme="minorHAnsi" w:cs="Times"/>
          <w:color w:val="auto"/>
          <w:sz w:val="22"/>
          <w:szCs w:val="22"/>
          <w:lang w:val="pt-PT"/>
        </w:rPr>
        <w:t xml:space="preserve">  </w:t>
      </w:r>
    </w:p>
    <w:bookmarkEnd w:id="0"/>
    <w:p w14:paraId="2848B605" w14:textId="77777777" w:rsidR="00323C22" w:rsidRDefault="00323C22" w:rsidP="00E327ED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70EC8C86" w14:textId="796A4E43" w:rsidR="00FC221E" w:rsidRDefault="0041663A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O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pt-PT"/>
        </w:rPr>
        <w:t>The</w:t>
      </w:r>
      <w:proofErr w:type="spellEnd"/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>
        <w:rPr>
          <w:rFonts w:asciiTheme="minorHAnsi" w:hAnsiTheme="minorHAnsi" w:cs="Arial"/>
          <w:bCs/>
          <w:sz w:val="22"/>
          <w:szCs w:val="22"/>
          <w:lang w:val="pt-PT"/>
        </w:rPr>
        <w:t>One</w:t>
      </w:r>
      <w:proofErr w:type="spellEnd"/>
      <w:r w:rsidR="000875D9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proofErr w:type="spellStart"/>
      <w:r w:rsidR="000875D9">
        <w:rPr>
          <w:rFonts w:asciiTheme="minorHAnsi" w:hAnsiTheme="minorHAnsi" w:cs="Arial"/>
          <w:bCs/>
          <w:sz w:val="22"/>
          <w:szCs w:val="22"/>
          <w:lang w:val="pt-PT"/>
        </w:rPr>
        <w:t>Restaurant</w:t>
      </w:r>
      <w:proofErr w:type="spellEnd"/>
      <w:r>
        <w:rPr>
          <w:rFonts w:asciiTheme="minorHAnsi" w:hAnsiTheme="minorHAnsi" w:cs="Arial"/>
          <w:bCs/>
          <w:sz w:val="22"/>
          <w:szCs w:val="22"/>
          <w:lang w:val="pt-PT"/>
        </w:rPr>
        <w:t xml:space="preserve"> está a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 xml:space="preserve">berto </w:t>
      </w:r>
      <w:r w:rsidR="00257469">
        <w:rPr>
          <w:rFonts w:asciiTheme="minorHAnsi" w:hAnsiTheme="minorHAnsi" w:cs="Arial"/>
          <w:bCs/>
          <w:sz w:val="22"/>
          <w:szCs w:val="22"/>
          <w:lang w:val="pt-PT"/>
        </w:rPr>
        <w:t xml:space="preserve">todos os dias 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>para jantares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,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entre as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 xml:space="preserve"> 19</w:t>
      </w:r>
      <w:r w:rsidR="00C778D1">
        <w:rPr>
          <w:rFonts w:asciiTheme="minorHAnsi" w:hAnsiTheme="minorHAnsi" w:cs="Arial"/>
          <w:bCs/>
          <w:sz w:val="22"/>
          <w:szCs w:val="22"/>
          <w:lang w:val="pt-PT"/>
        </w:rPr>
        <w:t>: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>00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h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 xml:space="preserve"> </w:t>
      </w:r>
      <w:r w:rsidR="00483B2B">
        <w:rPr>
          <w:rFonts w:asciiTheme="minorHAnsi" w:hAnsiTheme="minorHAnsi" w:cs="Arial"/>
          <w:bCs/>
          <w:sz w:val="22"/>
          <w:szCs w:val="22"/>
          <w:lang w:val="pt-PT"/>
        </w:rPr>
        <w:t>e a</w:t>
      </w:r>
      <w:r w:rsidR="007B52D6">
        <w:rPr>
          <w:rFonts w:asciiTheme="minorHAnsi" w:hAnsiTheme="minorHAnsi" w:cs="Arial"/>
          <w:bCs/>
          <w:sz w:val="22"/>
          <w:szCs w:val="22"/>
          <w:lang w:val="pt-PT"/>
        </w:rPr>
        <w:t>s 22:00h</w:t>
      </w:r>
      <w:r>
        <w:rPr>
          <w:rFonts w:asciiTheme="minorHAnsi" w:hAnsiTheme="minorHAnsi" w:cs="Arial"/>
          <w:bCs/>
          <w:sz w:val="22"/>
          <w:szCs w:val="22"/>
          <w:lang w:val="pt-PT"/>
        </w:rPr>
        <w:t>.</w:t>
      </w:r>
    </w:p>
    <w:p w14:paraId="2CD310DF" w14:textId="6B04904E" w:rsidR="0041663A" w:rsidRDefault="0041663A" w:rsidP="003503A8">
      <w:pPr>
        <w:pStyle w:val="Default"/>
        <w:spacing w:line="264" w:lineRule="auto"/>
        <w:jc w:val="both"/>
        <w:rPr>
          <w:rFonts w:asciiTheme="minorHAnsi" w:hAnsiTheme="minorHAnsi" w:cs="Arial"/>
          <w:bCs/>
          <w:sz w:val="22"/>
          <w:szCs w:val="22"/>
          <w:lang w:val="pt-PT"/>
        </w:rPr>
      </w:pPr>
    </w:p>
    <w:p w14:paraId="4A6E4577" w14:textId="77777777" w:rsidR="0041663A" w:rsidRPr="00282C36" w:rsidRDefault="0041663A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p w14:paraId="0CD32C10" w14:textId="77777777" w:rsidR="008E0741" w:rsidRDefault="008E0741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14:paraId="35F9ABC0" w14:textId="756F24B5" w:rsidR="00D511D0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b/>
          <w:sz w:val="18"/>
          <w:szCs w:val="18"/>
          <w:lang w:val="pt-PT"/>
        </w:rPr>
        <w:lastRenderedPageBreak/>
        <w:t>Nota ao editor:</w:t>
      </w:r>
    </w:p>
    <w:p w14:paraId="43E017EF" w14:textId="77777777" w:rsidR="008E0741" w:rsidRPr="00282C36" w:rsidRDefault="008E0741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</w:p>
    <w:p w14:paraId="463EA9E9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b/>
          <w:sz w:val="18"/>
          <w:szCs w:val="18"/>
          <w:lang w:val="pt-PT"/>
        </w:rPr>
        <w:t xml:space="preserve">Sobre a </w:t>
      </w:r>
      <w:hyperlink r:id="rId11" w:history="1"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 xml:space="preserve">Tivoli </w:t>
        </w:r>
        <w:proofErr w:type="spellStart"/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>Hotels</w:t>
        </w:r>
        <w:proofErr w:type="spellEnd"/>
        <w:r w:rsidRPr="00282C36">
          <w:rPr>
            <w:rStyle w:val="Hyperlink"/>
            <w:rFonts w:asciiTheme="minorHAnsi" w:hAnsiTheme="minorHAnsi" w:cstheme="minorHAnsi"/>
            <w:b/>
            <w:bCs/>
            <w:sz w:val="18"/>
            <w:szCs w:val="18"/>
            <w:lang w:val="pt-PT"/>
          </w:rPr>
          <w:t xml:space="preserve"> &amp; Resorts</w:t>
        </w:r>
      </w:hyperlink>
    </w:p>
    <w:p w14:paraId="6D091C38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A Tivoli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&amp; Resorts faz parte da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Minor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e gere 16 hotéis em Portugal, no Brasil e no Qatar. Com mais de 80 anos de existência, a Tivoli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&amp; Resorts destaca-se pela oferta de experiências únicas que dão a conhecer o mais autêntico em cada destino, e por um serviço inovador e com foco no cliente. Em Portugal, a Tivoli está presente nos principais destinos turísticos: da cosmopolita cidade de Lisboa à romântica vila de Sintra e às praias e campos de golfe do Algarve. No Brasil, marca presença na vibrante São Paulo e na calorosa Bahia. No Qatar, o portfolio da marca inclui três unidades, duas no centro histórico de Doha e uma junto à costa, em Al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Wakra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>.</w:t>
      </w:r>
    </w:p>
    <w:p w14:paraId="118C829D" w14:textId="77777777" w:rsidR="00D511D0" w:rsidRPr="00282C36" w:rsidRDefault="00D511D0" w:rsidP="00D511D0">
      <w:pPr>
        <w:spacing w:line="276" w:lineRule="auto"/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A Tivoli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&amp; Resorts é membro da Global Hotel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Alliance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(GHA), a maior aliança de marcas de hotéis independentes.</w:t>
      </w:r>
    </w:p>
    <w:p w14:paraId="567B74A9" w14:textId="77777777" w:rsidR="00D511D0" w:rsidRPr="00282C36" w:rsidRDefault="00D511D0" w:rsidP="00D511D0">
      <w:pPr>
        <w:spacing w:line="276" w:lineRule="auto"/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59375700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Para mais informações sobre a Tivoli </w:t>
      </w:r>
      <w:proofErr w:type="spellStart"/>
      <w:r w:rsidRPr="00282C36">
        <w:rPr>
          <w:rFonts w:asciiTheme="minorHAnsi" w:hAnsiTheme="minorHAnsi" w:cstheme="minorHAnsi"/>
          <w:sz w:val="18"/>
          <w:szCs w:val="18"/>
          <w:lang w:val="pt-PT"/>
        </w:rPr>
        <w:t>Hotels</w:t>
      </w:r>
      <w:proofErr w:type="spellEnd"/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&amp; Resorts, visite </w:t>
      </w:r>
      <w:hyperlink r:id="rId12" w:history="1">
        <w:r w:rsidRPr="00282C36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www.tivolihotels.com/pt</w:t>
        </w:r>
      </w:hyperlink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. Siga-nos no </w:t>
      </w:r>
      <w:hyperlink r:id="rId13" w:history="1">
        <w:proofErr w:type="spellStart"/>
        <w:r w:rsidRPr="00282C36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Facebook</w:t>
        </w:r>
        <w:proofErr w:type="spellEnd"/>
      </w:hyperlink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e </w:t>
      </w:r>
      <w:hyperlink r:id="rId14" w:history="1">
        <w:r w:rsidRPr="00282C36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Instagram</w:t>
        </w:r>
      </w:hyperlink>
      <w:r w:rsidRPr="00282C36">
        <w:rPr>
          <w:rFonts w:asciiTheme="minorHAnsi" w:hAnsiTheme="minorHAnsi" w:cstheme="minorHAnsi"/>
          <w:sz w:val="18"/>
          <w:szCs w:val="18"/>
          <w:lang w:val="pt-PT"/>
        </w:rPr>
        <w:t xml:space="preserve"> @TivoliHotels</w:t>
      </w:r>
    </w:p>
    <w:p w14:paraId="3B119283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</w:p>
    <w:p w14:paraId="2C2E7A91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282C36">
        <w:rPr>
          <w:rFonts w:asciiTheme="minorHAnsi" w:hAnsiTheme="minorHAnsi" w:cstheme="minorHAnsi"/>
          <w:b/>
          <w:sz w:val="18"/>
          <w:szCs w:val="18"/>
          <w:lang w:val="pt-PT"/>
        </w:rPr>
        <w:t>Para mais informações:</w:t>
      </w:r>
    </w:p>
    <w:p w14:paraId="0E20D163" w14:textId="77777777" w:rsidR="00D511D0" w:rsidRPr="00534416" w:rsidRDefault="00D511D0" w:rsidP="00D511D0">
      <w:pPr>
        <w:ind w:right="-589"/>
        <w:jc w:val="both"/>
        <w:rPr>
          <w:rFonts w:asciiTheme="minorHAnsi" w:hAnsiTheme="minorHAnsi" w:cstheme="minorHAnsi"/>
          <w:b/>
          <w:sz w:val="18"/>
          <w:szCs w:val="18"/>
          <w:lang w:val="pt-PT"/>
        </w:rPr>
      </w:pPr>
      <w:r w:rsidRPr="00534416">
        <w:rPr>
          <w:rFonts w:asciiTheme="minorHAnsi" w:hAnsiTheme="minorHAnsi" w:cstheme="minorHAnsi"/>
          <w:sz w:val="18"/>
          <w:szCs w:val="18"/>
          <w:lang w:val="pt-PT"/>
        </w:rPr>
        <w:t>Andrea Granja</w:t>
      </w:r>
      <w:r w:rsidRPr="00534416">
        <w:rPr>
          <w:rFonts w:asciiTheme="minorHAnsi" w:hAnsiTheme="minorHAnsi" w:cstheme="minorHAnsi"/>
          <w:b/>
          <w:sz w:val="18"/>
          <w:szCs w:val="18"/>
          <w:lang w:val="pt-PT"/>
        </w:rPr>
        <w:t xml:space="preserve"> | </w:t>
      </w:r>
      <w:hyperlink r:id="rId15" w:history="1">
        <w:r w:rsidRPr="00534416">
          <w:rPr>
            <w:rStyle w:val="Hyperlink"/>
            <w:rFonts w:asciiTheme="minorHAnsi" w:hAnsiTheme="minorHAnsi" w:cstheme="minorHAnsi"/>
            <w:sz w:val="18"/>
            <w:szCs w:val="18"/>
            <w:lang w:val="pt-PT"/>
          </w:rPr>
          <w:t>a.granja@nh-hotels.com</w:t>
        </w:r>
      </w:hyperlink>
      <w:r w:rsidRPr="00534416">
        <w:rPr>
          <w:rFonts w:asciiTheme="minorHAnsi" w:hAnsiTheme="minorHAnsi" w:cstheme="minorHAnsi"/>
          <w:sz w:val="18"/>
          <w:szCs w:val="18"/>
          <w:lang w:val="pt-PT"/>
        </w:rPr>
        <w:t xml:space="preserve"> |+351 962 186 891</w:t>
      </w:r>
    </w:p>
    <w:p w14:paraId="1C0D8C19" w14:textId="77777777" w:rsidR="00D511D0" w:rsidRPr="00282C36" w:rsidRDefault="00D511D0" w:rsidP="00D511D0">
      <w:pPr>
        <w:ind w:right="-589"/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282C36">
        <w:rPr>
          <w:rFonts w:asciiTheme="minorHAnsi" w:hAnsiTheme="minorHAnsi" w:cstheme="minorHAnsi"/>
          <w:sz w:val="18"/>
          <w:szCs w:val="18"/>
          <w:lang w:val="en-US"/>
        </w:rPr>
        <w:t>Director of Public Relations &amp; Communications – Tivoli Hotels &amp; Resorts</w:t>
      </w:r>
    </w:p>
    <w:p w14:paraId="4EC45959" w14:textId="77777777" w:rsidR="00D511D0" w:rsidRPr="00282C36" w:rsidRDefault="00D511D0" w:rsidP="00D511D0">
      <w:pPr>
        <w:ind w:right="-589" w:firstLine="71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14:paraId="5DA482FF" w14:textId="32918D29" w:rsidR="00D511D0" w:rsidRDefault="00D511D0" w:rsidP="00D511D0">
      <w:pPr>
        <w:ind w:right="-589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282C36">
        <w:rPr>
          <w:rFonts w:asciiTheme="minorHAnsi" w:hAnsiTheme="minorHAnsi" w:cstheme="minorHAnsi"/>
          <w:b/>
          <w:bCs/>
          <w:sz w:val="18"/>
          <w:szCs w:val="18"/>
          <w:u w:val="single"/>
        </w:rPr>
        <w:t>BDC – Empower to Lead</w:t>
      </w:r>
    </w:p>
    <w:p w14:paraId="14E1272D" w14:textId="3986C2CA" w:rsidR="00282C36" w:rsidRPr="00917358" w:rsidRDefault="00282C36" w:rsidP="00D511D0">
      <w:pPr>
        <w:ind w:right="-589"/>
        <w:jc w:val="both"/>
        <w:rPr>
          <w:rFonts w:asciiTheme="minorHAnsi" w:hAnsiTheme="minorHAnsi" w:cstheme="minorHAnsi"/>
          <w:sz w:val="18"/>
          <w:szCs w:val="18"/>
        </w:rPr>
      </w:pPr>
      <w:r w:rsidRPr="00917358">
        <w:rPr>
          <w:rFonts w:asciiTheme="minorHAnsi" w:hAnsiTheme="minorHAnsi" w:cstheme="minorHAnsi"/>
          <w:sz w:val="18"/>
          <w:szCs w:val="18"/>
        </w:rPr>
        <w:t xml:space="preserve">Patrícia Brito </w:t>
      </w:r>
      <w:r w:rsidRPr="00917358">
        <w:rPr>
          <w:rFonts w:asciiTheme="minorHAnsi" w:hAnsiTheme="minorHAnsi" w:cstheme="minorHAnsi"/>
          <w:bCs/>
          <w:sz w:val="18"/>
          <w:szCs w:val="18"/>
        </w:rPr>
        <w:t xml:space="preserve">| </w:t>
      </w:r>
      <w:hyperlink r:id="rId16" w:history="1">
        <w:r w:rsidRPr="00917358">
          <w:rPr>
            <w:rStyle w:val="Hyperlink"/>
            <w:rFonts w:asciiTheme="minorHAnsi" w:eastAsiaTheme="majorEastAsia" w:hAnsiTheme="minorHAnsi" w:cstheme="minorHAnsi"/>
            <w:bCs/>
            <w:sz w:val="18"/>
            <w:szCs w:val="18"/>
          </w:rPr>
          <w:t>pb@bdc.pt</w:t>
        </w:r>
      </w:hyperlink>
      <w:r w:rsidRPr="00917358">
        <w:rPr>
          <w:rFonts w:asciiTheme="minorHAnsi" w:hAnsiTheme="minorHAnsi" w:cstheme="minorHAnsi"/>
          <w:bCs/>
          <w:sz w:val="18"/>
          <w:szCs w:val="18"/>
        </w:rPr>
        <w:t xml:space="preserve"> | +351 915 087 003</w:t>
      </w:r>
    </w:p>
    <w:p w14:paraId="0B425E69" w14:textId="12EA2EDE" w:rsidR="00D511D0" w:rsidRPr="00917358" w:rsidRDefault="00D511D0" w:rsidP="00D511D0">
      <w:pPr>
        <w:ind w:right="-589"/>
        <w:jc w:val="both"/>
        <w:rPr>
          <w:rFonts w:asciiTheme="minorHAnsi" w:hAnsiTheme="minorHAnsi" w:cstheme="minorHAnsi"/>
          <w:sz w:val="18"/>
          <w:szCs w:val="18"/>
          <w:lang w:val="pt-PT"/>
        </w:rPr>
      </w:pPr>
      <w:r w:rsidRPr="00917358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Sónia Alves | </w:t>
      </w:r>
      <w:hyperlink r:id="rId17" w:history="1">
        <w:r w:rsidRPr="00917358">
          <w:rPr>
            <w:rStyle w:val="Hyperlink"/>
            <w:rFonts w:asciiTheme="minorHAnsi" w:eastAsiaTheme="majorEastAsia" w:hAnsiTheme="minorHAnsi" w:cstheme="minorHAnsi"/>
            <w:bCs/>
            <w:sz w:val="18"/>
            <w:szCs w:val="18"/>
            <w:lang w:val="pt-PT"/>
          </w:rPr>
          <w:t>sa@bdc.pt</w:t>
        </w:r>
      </w:hyperlink>
      <w:r w:rsidRPr="00917358">
        <w:rPr>
          <w:rFonts w:asciiTheme="minorHAnsi" w:hAnsiTheme="minorHAnsi" w:cstheme="minorHAnsi"/>
          <w:bCs/>
          <w:sz w:val="18"/>
          <w:szCs w:val="18"/>
          <w:lang w:val="pt-PT"/>
        </w:rPr>
        <w:t xml:space="preserve"> | +351 932 966 430</w:t>
      </w:r>
    </w:p>
    <w:p w14:paraId="61036A29" w14:textId="77777777" w:rsidR="00896EE1" w:rsidRPr="00917358" w:rsidRDefault="00896EE1" w:rsidP="003503A8">
      <w:pPr>
        <w:pStyle w:val="Default"/>
        <w:spacing w:line="264" w:lineRule="auto"/>
        <w:jc w:val="both"/>
        <w:rPr>
          <w:rFonts w:asciiTheme="minorHAnsi" w:hAnsiTheme="minorHAnsi" w:cstheme="minorHAnsi"/>
          <w:bCs/>
          <w:sz w:val="22"/>
          <w:szCs w:val="22"/>
          <w:lang w:val="pt-PT"/>
        </w:rPr>
      </w:pPr>
    </w:p>
    <w:sectPr w:rsidR="00896EE1" w:rsidRPr="00917358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411C" w14:textId="77777777" w:rsidR="00D4294D" w:rsidRDefault="00D4294D" w:rsidP="001B263A">
      <w:r>
        <w:separator/>
      </w:r>
    </w:p>
  </w:endnote>
  <w:endnote w:type="continuationSeparator" w:id="0">
    <w:p w14:paraId="51F556D3" w14:textId="77777777" w:rsidR="00D4294D" w:rsidRDefault="00D4294D" w:rsidP="001B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2A6B" w14:textId="77777777" w:rsidR="00D4294D" w:rsidRDefault="00D4294D" w:rsidP="001B263A">
      <w:r>
        <w:separator/>
      </w:r>
    </w:p>
  </w:footnote>
  <w:footnote w:type="continuationSeparator" w:id="0">
    <w:p w14:paraId="66F8574C" w14:textId="77777777" w:rsidR="00D4294D" w:rsidRDefault="00D4294D" w:rsidP="001B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8332E" w14:textId="133B861D" w:rsidR="00121F71" w:rsidRDefault="00FC221E" w:rsidP="00121F71">
    <w:pPr>
      <w:pStyle w:val="Header"/>
      <w:ind w:right="400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E66DA9" wp14:editId="1538F824">
          <wp:simplePos x="0" y="0"/>
          <wp:positionH relativeFrom="margin">
            <wp:align>left</wp:align>
          </wp:positionH>
          <wp:positionV relativeFrom="paragraph">
            <wp:posOffset>-29845</wp:posOffset>
          </wp:positionV>
          <wp:extent cx="1226057" cy="1057275"/>
          <wp:effectExtent l="0" t="0" r="0" b="0"/>
          <wp:wrapThrough wrapText="bothSides">
            <wp:wrapPolygon edited="0">
              <wp:start x="0" y="0"/>
              <wp:lineTo x="0" y="21016"/>
              <wp:lineTo x="21152" y="21016"/>
              <wp:lineTo x="211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75" t="17729" r="16216" b="18293"/>
                  <a:stretch/>
                </pic:blipFill>
                <pic:spPr bwMode="auto">
                  <a:xfrm>
                    <a:off x="0" y="0"/>
                    <a:ext cx="1226057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D6B6B1" w14:textId="122E09FD" w:rsidR="00121F71" w:rsidRDefault="00121F7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B41DF8B" w14:textId="7929868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491BABC2" w14:textId="459917E7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1D36DE60" w14:textId="5CFDBA1A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0CD95E40" w14:textId="0A0178D2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7584D346" w14:textId="03AA0D1C" w:rsidR="00896EE1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  <w:p w14:paraId="2DC59535" w14:textId="77777777" w:rsidR="00896EE1" w:rsidRPr="00A6559D" w:rsidRDefault="00896EE1" w:rsidP="00121F71">
    <w:pPr>
      <w:pStyle w:val="Header"/>
      <w:ind w:right="440"/>
      <w:rPr>
        <w:rFonts w:asciiTheme="minorHAnsi" w:hAnsiTheme="minorHAns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E1397"/>
    <w:multiLevelType w:val="hybridMultilevel"/>
    <w:tmpl w:val="7CB803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3A"/>
    <w:rsid w:val="0000769C"/>
    <w:rsid w:val="000249BC"/>
    <w:rsid w:val="00025DA2"/>
    <w:rsid w:val="00037851"/>
    <w:rsid w:val="000466A0"/>
    <w:rsid w:val="00064568"/>
    <w:rsid w:val="0007179C"/>
    <w:rsid w:val="00073EC3"/>
    <w:rsid w:val="00080AE0"/>
    <w:rsid w:val="000847E5"/>
    <w:rsid w:val="000875D9"/>
    <w:rsid w:val="000A18A8"/>
    <w:rsid w:val="000C66DE"/>
    <w:rsid w:val="000D5C19"/>
    <w:rsid w:val="000D7109"/>
    <w:rsid w:val="000E1DE2"/>
    <w:rsid w:val="000F6C8E"/>
    <w:rsid w:val="001122C1"/>
    <w:rsid w:val="00114F6E"/>
    <w:rsid w:val="00114FFA"/>
    <w:rsid w:val="001201A2"/>
    <w:rsid w:val="00121F71"/>
    <w:rsid w:val="0012217E"/>
    <w:rsid w:val="0013540D"/>
    <w:rsid w:val="00144AD4"/>
    <w:rsid w:val="001A08A9"/>
    <w:rsid w:val="001A603E"/>
    <w:rsid w:val="001A6AE5"/>
    <w:rsid w:val="001B263A"/>
    <w:rsid w:val="001C0494"/>
    <w:rsid w:val="001E4C66"/>
    <w:rsid w:val="001F0372"/>
    <w:rsid w:val="001F3707"/>
    <w:rsid w:val="001F69AA"/>
    <w:rsid w:val="00211E8B"/>
    <w:rsid w:val="00225233"/>
    <w:rsid w:val="0023111E"/>
    <w:rsid w:val="00231188"/>
    <w:rsid w:val="00247D34"/>
    <w:rsid w:val="00251EF9"/>
    <w:rsid w:val="00257469"/>
    <w:rsid w:val="0027303C"/>
    <w:rsid w:val="00276437"/>
    <w:rsid w:val="00282C36"/>
    <w:rsid w:val="002A0C83"/>
    <w:rsid w:val="002A244F"/>
    <w:rsid w:val="002A5133"/>
    <w:rsid w:val="002D5A0B"/>
    <w:rsid w:val="002D5AE8"/>
    <w:rsid w:val="002E7750"/>
    <w:rsid w:val="002E7E22"/>
    <w:rsid w:val="002F2EF8"/>
    <w:rsid w:val="0030366D"/>
    <w:rsid w:val="00311E81"/>
    <w:rsid w:val="00323C22"/>
    <w:rsid w:val="00327C72"/>
    <w:rsid w:val="003374AA"/>
    <w:rsid w:val="003455CC"/>
    <w:rsid w:val="003460F1"/>
    <w:rsid w:val="003503A8"/>
    <w:rsid w:val="0039171B"/>
    <w:rsid w:val="003B5D85"/>
    <w:rsid w:val="003D4416"/>
    <w:rsid w:val="003D7E15"/>
    <w:rsid w:val="003E02D3"/>
    <w:rsid w:val="003E10B0"/>
    <w:rsid w:val="004037CF"/>
    <w:rsid w:val="00403A4E"/>
    <w:rsid w:val="00407163"/>
    <w:rsid w:val="00410546"/>
    <w:rsid w:val="0041663A"/>
    <w:rsid w:val="0042146B"/>
    <w:rsid w:val="00460970"/>
    <w:rsid w:val="00483B2B"/>
    <w:rsid w:val="004862FA"/>
    <w:rsid w:val="00493530"/>
    <w:rsid w:val="004A0FE0"/>
    <w:rsid w:val="004B0B5B"/>
    <w:rsid w:val="004B3A82"/>
    <w:rsid w:val="004D4FD5"/>
    <w:rsid w:val="004D526B"/>
    <w:rsid w:val="00504AAC"/>
    <w:rsid w:val="00521F95"/>
    <w:rsid w:val="00530A58"/>
    <w:rsid w:val="00533B4D"/>
    <w:rsid w:val="00534416"/>
    <w:rsid w:val="005346DA"/>
    <w:rsid w:val="00536865"/>
    <w:rsid w:val="005468F8"/>
    <w:rsid w:val="00547184"/>
    <w:rsid w:val="005562BC"/>
    <w:rsid w:val="00557107"/>
    <w:rsid w:val="00557DD0"/>
    <w:rsid w:val="005614FE"/>
    <w:rsid w:val="00585AAC"/>
    <w:rsid w:val="00592B47"/>
    <w:rsid w:val="005B214C"/>
    <w:rsid w:val="005B4A5F"/>
    <w:rsid w:val="005C5019"/>
    <w:rsid w:val="005E4C7C"/>
    <w:rsid w:val="00611B21"/>
    <w:rsid w:val="00614192"/>
    <w:rsid w:val="00625830"/>
    <w:rsid w:val="0062753F"/>
    <w:rsid w:val="00666014"/>
    <w:rsid w:val="00680AB4"/>
    <w:rsid w:val="00686980"/>
    <w:rsid w:val="006A0EAE"/>
    <w:rsid w:val="006A28FA"/>
    <w:rsid w:val="006B0E83"/>
    <w:rsid w:val="006B1BF5"/>
    <w:rsid w:val="006C62D4"/>
    <w:rsid w:val="006E3771"/>
    <w:rsid w:val="00712270"/>
    <w:rsid w:val="00712DD7"/>
    <w:rsid w:val="00717363"/>
    <w:rsid w:val="00721561"/>
    <w:rsid w:val="00725573"/>
    <w:rsid w:val="00727A57"/>
    <w:rsid w:val="0074192A"/>
    <w:rsid w:val="00767A58"/>
    <w:rsid w:val="00775831"/>
    <w:rsid w:val="00781881"/>
    <w:rsid w:val="00786995"/>
    <w:rsid w:val="007956BB"/>
    <w:rsid w:val="00797917"/>
    <w:rsid w:val="007B231D"/>
    <w:rsid w:val="007B2A54"/>
    <w:rsid w:val="007B52D6"/>
    <w:rsid w:val="007D77C6"/>
    <w:rsid w:val="00800563"/>
    <w:rsid w:val="00817AFA"/>
    <w:rsid w:val="00833AB8"/>
    <w:rsid w:val="008363C9"/>
    <w:rsid w:val="00846D36"/>
    <w:rsid w:val="00861527"/>
    <w:rsid w:val="00867B33"/>
    <w:rsid w:val="00883FD5"/>
    <w:rsid w:val="0088785D"/>
    <w:rsid w:val="00892BB5"/>
    <w:rsid w:val="00896EE1"/>
    <w:rsid w:val="008A6419"/>
    <w:rsid w:val="008B0156"/>
    <w:rsid w:val="008B13C8"/>
    <w:rsid w:val="008D744B"/>
    <w:rsid w:val="008E0741"/>
    <w:rsid w:val="008E220D"/>
    <w:rsid w:val="008E2760"/>
    <w:rsid w:val="008E7D47"/>
    <w:rsid w:val="008F1607"/>
    <w:rsid w:val="009069FE"/>
    <w:rsid w:val="00917358"/>
    <w:rsid w:val="00924163"/>
    <w:rsid w:val="00926070"/>
    <w:rsid w:val="00942EF7"/>
    <w:rsid w:val="00947ED6"/>
    <w:rsid w:val="009506DA"/>
    <w:rsid w:val="00982E4F"/>
    <w:rsid w:val="00990E76"/>
    <w:rsid w:val="009C246B"/>
    <w:rsid w:val="009C2B88"/>
    <w:rsid w:val="009E0674"/>
    <w:rsid w:val="009E27EE"/>
    <w:rsid w:val="009E336A"/>
    <w:rsid w:val="009E468C"/>
    <w:rsid w:val="009E5F39"/>
    <w:rsid w:val="009F68FB"/>
    <w:rsid w:val="00A14467"/>
    <w:rsid w:val="00A159AA"/>
    <w:rsid w:val="00A15B1E"/>
    <w:rsid w:val="00A24209"/>
    <w:rsid w:val="00A25BFD"/>
    <w:rsid w:val="00A31A03"/>
    <w:rsid w:val="00A338D8"/>
    <w:rsid w:val="00A47A9F"/>
    <w:rsid w:val="00A74938"/>
    <w:rsid w:val="00A74BAF"/>
    <w:rsid w:val="00A806F8"/>
    <w:rsid w:val="00AA0D51"/>
    <w:rsid w:val="00AA2A53"/>
    <w:rsid w:val="00AA6B87"/>
    <w:rsid w:val="00AA7A2C"/>
    <w:rsid w:val="00AB3BBC"/>
    <w:rsid w:val="00AB4261"/>
    <w:rsid w:val="00AC0742"/>
    <w:rsid w:val="00AC45C7"/>
    <w:rsid w:val="00AC70E7"/>
    <w:rsid w:val="00AE36D5"/>
    <w:rsid w:val="00AF1B08"/>
    <w:rsid w:val="00AF1BC5"/>
    <w:rsid w:val="00AF2E43"/>
    <w:rsid w:val="00AF6234"/>
    <w:rsid w:val="00AF7C67"/>
    <w:rsid w:val="00B0017F"/>
    <w:rsid w:val="00B01002"/>
    <w:rsid w:val="00B011AF"/>
    <w:rsid w:val="00B01DCA"/>
    <w:rsid w:val="00B0215E"/>
    <w:rsid w:val="00B029A4"/>
    <w:rsid w:val="00B17066"/>
    <w:rsid w:val="00B476E2"/>
    <w:rsid w:val="00BB254C"/>
    <w:rsid w:val="00BB5A81"/>
    <w:rsid w:val="00BC3DF8"/>
    <w:rsid w:val="00BC75CA"/>
    <w:rsid w:val="00BE0B57"/>
    <w:rsid w:val="00BE59BA"/>
    <w:rsid w:val="00BF0208"/>
    <w:rsid w:val="00BF18A8"/>
    <w:rsid w:val="00BF32EB"/>
    <w:rsid w:val="00C06074"/>
    <w:rsid w:val="00C209DC"/>
    <w:rsid w:val="00C25EF3"/>
    <w:rsid w:val="00C30E06"/>
    <w:rsid w:val="00C315EE"/>
    <w:rsid w:val="00C61F61"/>
    <w:rsid w:val="00C67F3F"/>
    <w:rsid w:val="00C778D1"/>
    <w:rsid w:val="00C95831"/>
    <w:rsid w:val="00CA24B5"/>
    <w:rsid w:val="00CA741E"/>
    <w:rsid w:val="00CB63CA"/>
    <w:rsid w:val="00CE36B0"/>
    <w:rsid w:val="00CE41B5"/>
    <w:rsid w:val="00D13030"/>
    <w:rsid w:val="00D17238"/>
    <w:rsid w:val="00D403E6"/>
    <w:rsid w:val="00D4294D"/>
    <w:rsid w:val="00D50A3D"/>
    <w:rsid w:val="00D511D0"/>
    <w:rsid w:val="00D622AC"/>
    <w:rsid w:val="00D638D7"/>
    <w:rsid w:val="00D63D47"/>
    <w:rsid w:val="00D64671"/>
    <w:rsid w:val="00D67AF7"/>
    <w:rsid w:val="00D70D1D"/>
    <w:rsid w:val="00D72B11"/>
    <w:rsid w:val="00D83498"/>
    <w:rsid w:val="00D84475"/>
    <w:rsid w:val="00D95DD0"/>
    <w:rsid w:val="00D96196"/>
    <w:rsid w:val="00DC253B"/>
    <w:rsid w:val="00DC556F"/>
    <w:rsid w:val="00DD087D"/>
    <w:rsid w:val="00DD1BDD"/>
    <w:rsid w:val="00DE4D04"/>
    <w:rsid w:val="00DE7DB4"/>
    <w:rsid w:val="00DF536B"/>
    <w:rsid w:val="00E01CA4"/>
    <w:rsid w:val="00E327ED"/>
    <w:rsid w:val="00E33AB2"/>
    <w:rsid w:val="00E3728A"/>
    <w:rsid w:val="00E5070F"/>
    <w:rsid w:val="00E67810"/>
    <w:rsid w:val="00E67F70"/>
    <w:rsid w:val="00E7187F"/>
    <w:rsid w:val="00E80E47"/>
    <w:rsid w:val="00E871AF"/>
    <w:rsid w:val="00EB46EE"/>
    <w:rsid w:val="00ED594B"/>
    <w:rsid w:val="00EE2B5E"/>
    <w:rsid w:val="00EE2E30"/>
    <w:rsid w:val="00EE3811"/>
    <w:rsid w:val="00EF0797"/>
    <w:rsid w:val="00F06A35"/>
    <w:rsid w:val="00F14938"/>
    <w:rsid w:val="00F34442"/>
    <w:rsid w:val="00F3523B"/>
    <w:rsid w:val="00F45702"/>
    <w:rsid w:val="00F61E1D"/>
    <w:rsid w:val="00F83748"/>
    <w:rsid w:val="00F83DDE"/>
    <w:rsid w:val="00F842E2"/>
    <w:rsid w:val="00F93969"/>
    <w:rsid w:val="00FA0A13"/>
    <w:rsid w:val="00FA7889"/>
    <w:rsid w:val="00FB2E6D"/>
    <w:rsid w:val="00FC221E"/>
    <w:rsid w:val="00FD30D9"/>
    <w:rsid w:val="00FD361B"/>
    <w:rsid w:val="00FD41D6"/>
    <w:rsid w:val="00FE3920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FC5472"/>
  <w15:chartTrackingRefBased/>
  <w15:docId w15:val="{3391953B-2674-43CA-B19B-8103184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63A"/>
  </w:style>
  <w:style w:type="paragraph" w:styleId="Footer">
    <w:name w:val="footer"/>
    <w:basedOn w:val="Normal"/>
    <w:link w:val="FooterChar"/>
    <w:uiPriority w:val="99"/>
    <w:unhideWhenUsed/>
    <w:rsid w:val="001B263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63A"/>
  </w:style>
  <w:style w:type="character" w:styleId="Hyperlink">
    <w:name w:val="Hyperlink"/>
    <w:basedOn w:val="DefaultParagraphFont"/>
    <w:unhideWhenUsed/>
    <w:rsid w:val="001B2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60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E59B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NoSpacing">
    <w:name w:val="No Spacing"/>
    <w:uiPriority w:val="1"/>
    <w:qFormat/>
    <w:rsid w:val="00BF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7173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947E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41D6"/>
    <w:pPr>
      <w:spacing w:before="100" w:beforeAutospacing="1" w:after="100" w:afterAutospacing="1"/>
    </w:pPr>
    <w:rPr>
      <w:lang w:val="pt-PT" w:eastAsia="pt-PT"/>
    </w:rPr>
  </w:style>
  <w:style w:type="character" w:styleId="Emphasis">
    <w:name w:val="Emphasis"/>
    <w:basedOn w:val="DefaultParagraphFont"/>
    <w:uiPriority w:val="20"/>
    <w:qFormat/>
    <w:rsid w:val="00FD41D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t-PT" w:eastAsia="pt-P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9A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y2iqfc">
    <w:name w:val="y2iqfc"/>
    <w:basedOn w:val="DefaultParagraphFont"/>
    <w:rsid w:val="00A159AA"/>
  </w:style>
  <w:style w:type="character" w:styleId="CommentReference">
    <w:name w:val="annotation reference"/>
    <w:basedOn w:val="DefaultParagraphFont"/>
    <w:uiPriority w:val="99"/>
    <w:semiHidden/>
    <w:unhideWhenUsed/>
    <w:rsid w:val="00D67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A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AF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tivolihotel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ivolihotels.com/pt/" TargetMode="External"/><Relationship Id="rId17" Type="http://schemas.openxmlformats.org/officeDocument/2006/relationships/hyperlink" Target="mailto:sa@bdc.p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b@bdc.p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ivolihotels.com/pt" TargetMode="External"/><Relationship Id="rId5" Type="http://schemas.openxmlformats.org/officeDocument/2006/relationships/styles" Target="styles.xml"/><Relationship Id="rId15" Type="http://schemas.openxmlformats.org/officeDocument/2006/relationships/hyperlink" Target="mailto:a.granja@nh-hotels.com" TargetMode="External"/><Relationship Id="rId10" Type="http://schemas.openxmlformats.org/officeDocument/2006/relationships/hyperlink" Target="https://www.tivolihotels.com/pt/tivoli-carvoeiro/restaurants-and-bars/the-one-restaura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tivolihot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55BB15868984EA294EC809E55935B" ma:contentTypeVersion="16" ma:contentTypeDescription="Create a new document." ma:contentTypeScope="" ma:versionID="ad56328f0c3bce8a25df4b90c3d7e4df">
  <xsd:schema xmlns:xsd="http://www.w3.org/2001/XMLSchema" xmlns:xs="http://www.w3.org/2001/XMLSchema" xmlns:p="http://schemas.microsoft.com/office/2006/metadata/properties" xmlns:ns2="a8db0980-960c-4cad-8fc1-323216ac43b4" xmlns:ns3="03c3a632-adb3-4a66-a429-50df3d80c1f9" targetNamespace="http://schemas.microsoft.com/office/2006/metadata/properties" ma:root="true" ma:fieldsID="29339c9a199f3d283c87642c404ccb31" ns2:_="" ns3:_="">
    <xsd:import namespace="a8db0980-960c-4cad-8fc1-323216ac43b4"/>
    <xsd:import namespace="03c3a632-adb3-4a66-a429-50df3d80c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b0980-960c-4cad-8fc1-323216ac4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d72e5fa-fc70-48ab-aa14-76afebd68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c3a632-adb3-4a66-a429-50df3d80c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7921b4e-303d-4dad-be1d-0b69fb92a514}" ma:internalName="TaxCatchAll" ma:showField="CatchAllData" ma:web="03c3a632-adb3-4a66-a429-50df3d80c1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db0980-960c-4cad-8fc1-323216ac43b4">
      <Terms xmlns="http://schemas.microsoft.com/office/infopath/2007/PartnerControls"/>
    </lcf76f155ced4ddcb4097134ff3c332f>
    <TaxCatchAll xmlns="03c3a632-adb3-4a66-a429-50df3d80c1f9" xsi:nil="true"/>
  </documentManagement>
</p:properties>
</file>

<file path=customXml/itemProps1.xml><?xml version="1.0" encoding="utf-8"?>
<ds:datastoreItem xmlns:ds="http://schemas.openxmlformats.org/officeDocument/2006/customXml" ds:itemID="{F7B20415-E1A9-4EB5-9907-47545F3D6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b0980-960c-4cad-8fc1-323216ac43b4"/>
    <ds:schemaRef ds:uri="03c3a632-adb3-4a66-a429-50df3d80c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04BCF2-D51B-4F26-9CB7-184C4AE46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B1310-5A94-457C-AA80-42AE61DFD7FE}">
  <ds:schemaRefs>
    <ds:schemaRef ds:uri="http://schemas.microsoft.com/office/2006/metadata/properties"/>
    <ds:schemaRef ds:uri="http://schemas.microsoft.com/office/infopath/2007/PartnerControls"/>
    <ds:schemaRef ds:uri="a8db0980-960c-4cad-8fc1-323216ac43b4"/>
    <ds:schemaRef ds:uri="03c3a632-adb3-4a66-a429-50df3d80c1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639</Words>
  <Characters>3453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Aragao Morais</dc:creator>
  <cp:keywords/>
  <dc:description/>
  <cp:lastModifiedBy>MARTA PABLO</cp:lastModifiedBy>
  <cp:revision>36</cp:revision>
  <cp:lastPrinted>2018-09-10T17:17:00Z</cp:lastPrinted>
  <dcterms:created xsi:type="dcterms:W3CDTF">2022-07-19T11:15:00Z</dcterms:created>
  <dcterms:modified xsi:type="dcterms:W3CDTF">2022-07-20T16:02:00Z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0x010100B6A55BB15868984EA294EC809E55935B</vt:lpwstr>
  </property>
  <property fmtid="{D5CDD505-2E9C-101B-9397-08002B2CF9AE}" pid="3" name="MediaServiceImageTags">
    <vt:lpwstr/>
  </property>
</Properties>
</file>